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699"/>
        <w:gridCol w:w="5864"/>
        <w:gridCol w:w="3780"/>
        <w:gridCol w:w="2700"/>
      </w:tblGrid>
      <w:tr w:rsidR="00163A52" w:rsidRPr="00145D04" w:rsidTr="00145D04">
        <w:trPr>
          <w:trHeight w:val="620"/>
          <w:tblHeader/>
        </w:trPr>
        <w:tc>
          <w:tcPr>
            <w:tcW w:w="645" w:type="dxa"/>
            <w:shd w:val="clear" w:color="auto" w:fill="auto"/>
            <w:noWrap/>
            <w:vAlign w:val="center"/>
          </w:tcPr>
          <w:p w:rsidR="00163A52" w:rsidRPr="00145D04" w:rsidRDefault="00163A52" w:rsidP="00F32F93">
            <w:pPr>
              <w:spacing w:after="0"/>
              <w:jc w:val="both"/>
              <w:rPr>
                <w:rFonts w:ascii="Book Antiqua" w:eastAsia="Times New Roman" w:hAnsi="Book Antiqua" w:cs="Times New Roman"/>
                <w:b/>
                <w:bCs/>
                <w:color w:val="000000"/>
              </w:rPr>
            </w:pPr>
            <w:bookmarkStart w:id="0" w:name="_GoBack"/>
            <w:bookmarkEnd w:id="0"/>
            <w:r w:rsidRPr="00145D04">
              <w:rPr>
                <w:rFonts w:ascii="Book Antiqua" w:eastAsia="Times New Roman" w:hAnsi="Book Antiqua" w:cs="Times New Roman"/>
                <w:b/>
                <w:bCs/>
                <w:color w:val="000000"/>
              </w:rPr>
              <w:t>S.N.</w:t>
            </w:r>
          </w:p>
        </w:tc>
        <w:tc>
          <w:tcPr>
            <w:tcW w:w="1699" w:type="dxa"/>
            <w:shd w:val="clear" w:color="auto" w:fill="auto"/>
            <w:vAlign w:val="center"/>
          </w:tcPr>
          <w:p w:rsidR="00163A52" w:rsidRPr="00145D04" w:rsidRDefault="00163A52" w:rsidP="00F32F93">
            <w:pPr>
              <w:spacing w:after="0"/>
              <w:jc w:val="both"/>
              <w:rPr>
                <w:rFonts w:ascii="Book Antiqua" w:hAnsi="Book Antiqua" w:cs="Times New Roman"/>
                <w:b/>
                <w:bCs/>
              </w:rPr>
            </w:pPr>
            <w:r w:rsidRPr="00145D04">
              <w:rPr>
                <w:rFonts w:ascii="Book Antiqua" w:hAnsi="Book Antiqua" w:cs="Times New Roman"/>
                <w:b/>
                <w:bCs/>
              </w:rPr>
              <w:t>Clause Ref.</w:t>
            </w:r>
          </w:p>
        </w:tc>
        <w:tc>
          <w:tcPr>
            <w:tcW w:w="5864" w:type="dxa"/>
            <w:shd w:val="clear" w:color="auto" w:fill="auto"/>
            <w:vAlign w:val="center"/>
          </w:tcPr>
          <w:p w:rsidR="00163A52" w:rsidRPr="00145D04" w:rsidRDefault="00163A52" w:rsidP="00F32F93">
            <w:pPr>
              <w:spacing w:after="0"/>
              <w:rPr>
                <w:rFonts w:ascii="Book Antiqua" w:hAnsi="Book Antiqua" w:cs="Times New Roman"/>
                <w:b/>
                <w:bCs/>
              </w:rPr>
            </w:pPr>
            <w:r w:rsidRPr="00145D04">
              <w:rPr>
                <w:rFonts w:ascii="Book Antiqua" w:hAnsi="Book Antiqua" w:cs="Times New Roman"/>
                <w:b/>
                <w:bCs/>
              </w:rPr>
              <w:t>Description of the Clause</w:t>
            </w:r>
          </w:p>
        </w:tc>
        <w:tc>
          <w:tcPr>
            <w:tcW w:w="3780" w:type="dxa"/>
            <w:shd w:val="clear" w:color="auto" w:fill="auto"/>
            <w:vAlign w:val="center"/>
          </w:tcPr>
          <w:p w:rsidR="00163A52" w:rsidRPr="00145D04" w:rsidRDefault="00163A52" w:rsidP="00F32F93">
            <w:pPr>
              <w:spacing w:after="0"/>
              <w:jc w:val="both"/>
              <w:rPr>
                <w:rFonts w:ascii="Book Antiqua" w:hAnsi="Book Antiqua" w:cs="Times New Roman"/>
                <w:b/>
                <w:bCs/>
              </w:rPr>
            </w:pPr>
            <w:r w:rsidRPr="00145D04">
              <w:rPr>
                <w:rFonts w:ascii="Book Antiqua" w:hAnsi="Book Antiqua" w:cs="Times New Roman"/>
                <w:b/>
                <w:bCs/>
              </w:rPr>
              <w:t>Query</w:t>
            </w:r>
          </w:p>
        </w:tc>
        <w:tc>
          <w:tcPr>
            <w:tcW w:w="2700" w:type="dxa"/>
            <w:shd w:val="clear" w:color="auto" w:fill="auto"/>
            <w:vAlign w:val="center"/>
          </w:tcPr>
          <w:p w:rsidR="00163A52" w:rsidRPr="00145D04" w:rsidRDefault="00163A52" w:rsidP="00F32F93">
            <w:pPr>
              <w:spacing w:after="0"/>
              <w:jc w:val="both"/>
              <w:rPr>
                <w:rFonts w:ascii="Book Antiqua" w:hAnsi="Book Antiqua" w:cs="Times New Roman"/>
                <w:b/>
                <w:bCs/>
                <w:color w:val="000000"/>
              </w:rPr>
            </w:pPr>
            <w:r w:rsidRPr="00145D04">
              <w:rPr>
                <w:rFonts w:ascii="Book Antiqua" w:hAnsi="Book Antiqua" w:cs="Times New Roman"/>
                <w:b/>
                <w:bCs/>
                <w:color w:val="000000"/>
              </w:rPr>
              <w:t>POWERGRID’s Clarification</w:t>
            </w:r>
          </w:p>
        </w:tc>
      </w:tr>
      <w:tr w:rsidR="00163A52" w:rsidRPr="00145D04" w:rsidTr="00145D04">
        <w:trPr>
          <w:trHeight w:val="656"/>
        </w:trPr>
        <w:tc>
          <w:tcPr>
            <w:tcW w:w="14688" w:type="dxa"/>
            <w:gridSpan w:val="5"/>
            <w:shd w:val="clear" w:color="auto" w:fill="auto"/>
            <w:noWrap/>
            <w:vAlign w:val="center"/>
          </w:tcPr>
          <w:p w:rsidR="00163A52" w:rsidRPr="00145D04" w:rsidRDefault="00163A52" w:rsidP="00F32F93">
            <w:pPr>
              <w:spacing w:after="0"/>
              <w:jc w:val="both"/>
              <w:rPr>
                <w:rFonts w:ascii="Book Antiqua" w:hAnsi="Book Antiqua" w:cs="Times New Roman"/>
                <w:b/>
                <w:bCs/>
                <w:color w:val="000000"/>
              </w:rPr>
            </w:pPr>
            <w:r w:rsidRPr="00145D04">
              <w:rPr>
                <w:rFonts w:ascii="Book Antiqua" w:hAnsi="Book Antiqua" w:cs="Times New Roman"/>
                <w:b/>
              </w:rPr>
              <w:t>Volume-I</w:t>
            </w:r>
            <w:r w:rsidR="00A45C4D" w:rsidRPr="00145D04">
              <w:rPr>
                <w:rFonts w:ascii="Book Antiqua" w:hAnsi="Book Antiqua" w:cs="Times New Roman"/>
                <w:b/>
              </w:rPr>
              <w:t>:</w:t>
            </w:r>
            <w:r w:rsidRPr="00145D04">
              <w:rPr>
                <w:rFonts w:ascii="Book Antiqua" w:hAnsi="Book Antiqua" w:cs="Times New Roman"/>
                <w:b/>
              </w:rPr>
              <w:t xml:space="preserve"> </w:t>
            </w:r>
            <w:r w:rsidR="00A45C4D" w:rsidRPr="00145D04">
              <w:rPr>
                <w:rFonts w:ascii="Book Antiqua" w:hAnsi="Book Antiqua" w:cs="Times New Roman"/>
                <w:b/>
              </w:rPr>
              <w:t xml:space="preserve">Conditions of Contract </w:t>
            </w:r>
            <w:r w:rsidRPr="00145D04">
              <w:rPr>
                <w:rFonts w:ascii="Book Antiqua" w:hAnsi="Book Antiqua" w:cs="Times New Roman"/>
                <w:b/>
              </w:rPr>
              <w:t xml:space="preserve">(Doc. Code No.  </w:t>
            </w:r>
            <w:r w:rsidR="00A45C4D" w:rsidRPr="00145D04">
              <w:rPr>
                <w:rFonts w:ascii="Book Antiqua" w:hAnsi="Book Antiqua" w:cs="Times New Roman"/>
                <w:b/>
              </w:rPr>
              <w:t>DC-3013-15592</w:t>
            </w:r>
            <w:r w:rsidRPr="00145D04">
              <w:rPr>
                <w:rFonts w:ascii="Book Antiqua" w:hAnsi="Book Antiqua" w:cs="Times New Roman"/>
                <w:b/>
              </w:rPr>
              <w:t xml:space="preserve">, </w:t>
            </w:r>
            <w:r w:rsidR="00A45C4D" w:rsidRPr="00145D04">
              <w:rPr>
                <w:rFonts w:ascii="Book Antiqua" w:hAnsi="Book Antiqua" w:cs="Times New Roman"/>
                <w:b/>
              </w:rPr>
              <w:t>February</w:t>
            </w:r>
            <w:r w:rsidRPr="00145D04">
              <w:rPr>
                <w:rFonts w:ascii="Book Antiqua" w:hAnsi="Book Antiqua" w:cs="Times New Roman"/>
                <w:b/>
              </w:rPr>
              <w:t xml:space="preserve"> 20</w:t>
            </w:r>
            <w:r w:rsidR="00A45C4D" w:rsidRPr="00145D04">
              <w:rPr>
                <w:rFonts w:ascii="Book Antiqua" w:hAnsi="Book Antiqua" w:cs="Times New Roman"/>
                <w:b/>
              </w:rPr>
              <w:t>20</w:t>
            </w:r>
            <w:r w:rsidRPr="00145D04">
              <w:rPr>
                <w:rFonts w:ascii="Book Antiqua" w:hAnsi="Book Antiqua" w:cs="Times New Roman"/>
                <w:b/>
              </w:rPr>
              <w:t>)</w:t>
            </w:r>
          </w:p>
        </w:tc>
      </w:tr>
      <w:tr w:rsidR="00F32F93" w:rsidRPr="00145D04" w:rsidTr="005C1EFA">
        <w:trPr>
          <w:trHeight w:val="1979"/>
        </w:trPr>
        <w:tc>
          <w:tcPr>
            <w:tcW w:w="645" w:type="dxa"/>
            <w:shd w:val="clear" w:color="auto" w:fill="auto"/>
            <w:noWrap/>
            <w:vAlign w:val="center"/>
          </w:tcPr>
          <w:p w:rsidR="00F32F93"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t>1</w:t>
            </w:r>
          </w:p>
        </w:tc>
        <w:tc>
          <w:tcPr>
            <w:tcW w:w="1699" w:type="dxa"/>
            <w:shd w:val="clear" w:color="auto" w:fill="auto"/>
            <w:vAlign w:val="center"/>
          </w:tcPr>
          <w:p w:rsidR="00F32F93" w:rsidRPr="00145D04" w:rsidRDefault="00F32F93" w:rsidP="00F32F93">
            <w:pPr>
              <w:spacing w:after="0"/>
              <w:jc w:val="both"/>
              <w:rPr>
                <w:rFonts w:ascii="Book Antiqua" w:hAnsi="Book Antiqua" w:cs="Times New Roman"/>
              </w:rPr>
            </w:pPr>
            <w:r w:rsidRPr="00145D04">
              <w:rPr>
                <w:rFonts w:ascii="Book Antiqua" w:hAnsi="Book Antiqua" w:cs="Times New Roman"/>
              </w:rPr>
              <w:t xml:space="preserve">Clause </w:t>
            </w:r>
            <w:r>
              <w:rPr>
                <w:rFonts w:ascii="Book Antiqua" w:hAnsi="Book Antiqua" w:cs="Times New Roman"/>
              </w:rPr>
              <w:t>3.3</w:t>
            </w:r>
            <w:r w:rsidRPr="00145D04">
              <w:rPr>
                <w:rFonts w:ascii="Book Antiqua" w:hAnsi="Book Antiqua" w:cs="Times New Roman"/>
              </w:rPr>
              <w:t xml:space="preserve"> Section-V: </w:t>
            </w:r>
            <w:r>
              <w:rPr>
                <w:rFonts w:ascii="Book Antiqua" w:hAnsi="Book Antiqua" w:cs="Times New Roman"/>
              </w:rPr>
              <w:t xml:space="preserve">Special Conditions of Contract, </w:t>
            </w:r>
            <w:r w:rsidRPr="00145D04">
              <w:rPr>
                <w:rFonts w:ascii="Book Antiqua" w:hAnsi="Book Antiqua" w:cs="Times New Roman"/>
              </w:rPr>
              <w:t xml:space="preserve">Volume-I of the Bidding Documents </w:t>
            </w:r>
          </w:p>
        </w:tc>
        <w:tc>
          <w:tcPr>
            <w:tcW w:w="5864" w:type="dxa"/>
            <w:shd w:val="clear" w:color="auto" w:fill="auto"/>
          </w:tcPr>
          <w:p w:rsidR="00F32F93" w:rsidRDefault="00F32F93" w:rsidP="00F32F93">
            <w:pPr>
              <w:spacing w:after="0"/>
              <w:jc w:val="both"/>
              <w:rPr>
                <w:rFonts w:ascii="Book Antiqua" w:hAnsi="Book Antiqua"/>
                <w:bCs/>
              </w:rPr>
            </w:pPr>
            <w:r w:rsidRPr="00DB7B2F">
              <w:rPr>
                <w:rFonts w:ascii="Book Antiqua" w:hAnsi="Book Antiqua"/>
                <w:iCs/>
              </w:rPr>
              <w:t>Replacing</w:t>
            </w:r>
            <w:r w:rsidRPr="00DB7B2F">
              <w:rPr>
                <w:rFonts w:ascii="Book Antiqua" w:hAnsi="Book Antiqua"/>
                <w:bCs/>
              </w:rPr>
              <w:t xml:space="preserve"> Sub-Clause GCC 3.3</w:t>
            </w:r>
          </w:p>
          <w:p w:rsidR="00F32F93" w:rsidRPr="00DB7B2F" w:rsidRDefault="00F32F93" w:rsidP="00F32F93">
            <w:pPr>
              <w:spacing w:after="0"/>
              <w:jc w:val="both"/>
              <w:rPr>
                <w:rFonts w:ascii="Book Antiqua" w:hAnsi="Book Antiqua"/>
                <w:bCs/>
              </w:rPr>
            </w:pPr>
          </w:p>
          <w:p w:rsidR="00F32F93" w:rsidRDefault="00F32F93" w:rsidP="00F32F93">
            <w:pPr>
              <w:spacing w:after="0"/>
              <w:jc w:val="both"/>
              <w:rPr>
                <w:rFonts w:ascii="Book Antiqua" w:eastAsia="MS Mincho" w:hAnsi="Book Antiqua"/>
                <w:bCs/>
                <w:iCs/>
              </w:rPr>
            </w:pPr>
            <w:r w:rsidRPr="0067274D">
              <w:rPr>
                <w:rFonts w:ascii="Book Antiqua" w:eastAsia="MS Mincho" w:hAnsi="Book Antiqua"/>
                <w:bCs/>
                <w:iCs/>
              </w:rPr>
              <w:t>The supply of identified Spare Parts under Maintenance Services (AMC) shall be included in the Contract. Beside the aforesaid Spare parts identified under Maintenance Services, the Contractor shall ensure the availability of spare parts required for the operation and maintenance of the Facilities by the Employer/Owner for a minimum period of Three (3) years beyond AMC period. For the period, if any, up to 3 years beyond AMC period, Contractor shall ensure that functionally equivalent hardware is available which is compatible with all software delivered with the system. If Employer/Owner chooses to purchase from the Contractor said functionally equivalent hardware, any software modifications necessary to maintain complete functional compatibility with all software delivered by Contractor shall be made at no cost to Employer/Owner. In the event, the modified software is not found compatible with functionally equivalent hardware, the contractor shall make suitable corrections to this modified software and install this corrected software at no cost to Employer/Owner.</w:t>
            </w:r>
          </w:p>
          <w:p w:rsidR="00F32F93" w:rsidRPr="00B515B8" w:rsidRDefault="00F32F93" w:rsidP="00F32F93">
            <w:pPr>
              <w:spacing w:after="0"/>
              <w:jc w:val="both"/>
              <w:rPr>
                <w:rFonts w:ascii="Book Antiqua" w:hAnsi="Book Antiqua"/>
                <w:b/>
                <w:bCs/>
              </w:rPr>
            </w:pPr>
            <w:r>
              <w:rPr>
                <w:rFonts w:ascii="Book Antiqua" w:hAnsi="Book Antiqua"/>
                <w:bCs/>
                <w:iCs/>
                <w:lang w:val="en-GB"/>
              </w:rPr>
              <w:t xml:space="preserve">…. …. …. …. …. …. </w:t>
            </w:r>
          </w:p>
        </w:tc>
        <w:tc>
          <w:tcPr>
            <w:tcW w:w="3780" w:type="dxa"/>
            <w:shd w:val="clear" w:color="auto" w:fill="auto"/>
            <w:vAlign w:val="center"/>
          </w:tcPr>
          <w:p w:rsidR="00F32F93" w:rsidRDefault="00F32F93" w:rsidP="00F32F93">
            <w:pPr>
              <w:spacing w:after="0"/>
              <w:jc w:val="both"/>
              <w:rPr>
                <w:rFonts w:ascii="Book Antiqua" w:hAnsi="Book Antiqua" w:cs="Times New Roman"/>
              </w:rPr>
            </w:pPr>
            <w:r w:rsidRPr="00F32F93">
              <w:rPr>
                <w:rFonts w:ascii="Book Antiqua" w:hAnsi="Book Antiqua" w:cs="Times New Roman"/>
                <w:b/>
              </w:rPr>
              <w:t xml:space="preserve">Query1: </w:t>
            </w:r>
            <w:r w:rsidRPr="00F32F93">
              <w:rPr>
                <w:rFonts w:ascii="Book Antiqua" w:hAnsi="Book Antiqua" w:cs="Times New Roman"/>
              </w:rPr>
              <w:t xml:space="preserve">Normally Mandatory spare parts supply to be completed within the contract period. We request Employer to </w:t>
            </w:r>
            <w:proofErr w:type="gramStart"/>
            <w:r w:rsidRPr="00F32F93">
              <w:rPr>
                <w:rFonts w:ascii="Book Antiqua" w:hAnsi="Book Antiqua" w:cs="Times New Roman"/>
              </w:rPr>
              <w:t>delete  condition</w:t>
            </w:r>
            <w:proofErr w:type="gramEnd"/>
            <w:r w:rsidRPr="00F32F93">
              <w:rPr>
                <w:rFonts w:ascii="Book Antiqua" w:hAnsi="Book Antiqua" w:cs="Times New Roman"/>
              </w:rPr>
              <w:t xml:space="preserve"> of </w:t>
            </w:r>
            <w:proofErr w:type="spellStart"/>
            <w:r w:rsidRPr="00F32F93">
              <w:rPr>
                <w:rFonts w:ascii="Book Antiqua" w:hAnsi="Book Antiqua" w:cs="Times New Roman"/>
              </w:rPr>
              <w:t>minmium</w:t>
            </w:r>
            <w:proofErr w:type="spellEnd"/>
            <w:r w:rsidRPr="00F32F93">
              <w:rPr>
                <w:rFonts w:ascii="Book Antiqua" w:hAnsi="Book Antiqua" w:cs="Times New Roman"/>
              </w:rPr>
              <w:t xml:space="preserve"> 15 year condition.</w:t>
            </w:r>
          </w:p>
          <w:p w:rsidR="00F32F93" w:rsidRDefault="00F32F93" w:rsidP="00F32F93">
            <w:pPr>
              <w:spacing w:after="0"/>
              <w:jc w:val="both"/>
              <w:rPr>
                <w:rFonts w:ascii="Book Antiqua" w:hAnsi="Book Antiqua" w:cs="Times New Roman"/>
              </w:rPr>
            </w:pPr>
          </w:p>
          <w:p w:rsidR="00F32F93" w:rsidRDefault="00F32F93" w:rsidP="00F32F93">
            <w:pPr>
              <w:spacing w:after="0"/>
              <w:jc w:val="both"/>
              <w:rPr>
                <w:rFonts w:ascii="Book Antiqua" w:hAnsi="Book Antiqua" w:cs="Times New Roman"/>
              </w:rPr>
            </w:pPr>
          </w:p>
          <w:p w:rsidR="00F32F93" w:rsidRPr="00145D04" w:rsidRDefault="00F32F93" w:rsidP="00110DE2">
            <w:pPr>
              <w:spacing w:after="0"/>
              <w:jc w:val="both"/>
              <w:rPr>
                <w:rFonts w:ascii="Book Antiqua" w:hAnsi="Book Antiqua" w:cs="Times New Roman"/>
              </w:rPr>
            </w:pPr>
            <w:r w:rsidRPr="00F32F93">
              <w:rPr>
                <w:rFonts w:ascii="Book Antiqua" w:hAnsi="Book Antiqua" w:cs="Times New Roman"/>
                <w:b/>
              </w:rPr>
              <w:t>Query</w:t>
            </w:r>
            <w:r>
              <w:rPr>
                <w:rFonts w:ascii="Book Antiqua" w:hAnsi="Book Antiqua" w:cs="Times New Roman"/>
                <w:b/>
              </w:rPr>
              <w:t>2</w:t>
            </w:r>
            <w:r w:rsidRPr="00F32F93">
              <w:rPr>
                <w:rFonts w:ascii="Book Antiqua" w:hAnsi="Book Antiqua" w:cs="Times New Roman"/>
                <w:b/>
              </w:rPr>
              <w:t xml:space="preserve">: </w:t>
            </w:r>
            <w:r w:rsidRPr="00F32F93">
              <w:rPr>
                <w:rFonts w:ascii="Book Antiqua" w:hAnsi="Book Antiqua" w:cs="Times New Roman"/>
              </w:rPr>
              <w:t>We request Employer to remove condition of supply of identified Spare Parts under Maintenance Service beyond AMC period.</w:t>
            </w:r>
          </w:p>
        </w:tc>
        <w:tc>
          <w:tcPr>
            <w:tcW w:w="2700" w:type="dxa"/>
            <w:shd w:val="clear" w:color="auto" w:fill="auto"/>
            <w:vAlign w:val="center"/>
          </w:tcPr>
          <w:p w:rsidR="00F32F93" w:rsidRDefault="00F32F93" w:rsidP="00F32F93">
            <w:pPr>
              <w:spacing w:after="0"/>
              <w:jc w:val="both"/>
              <w:rPr>
                <w:rFonts w:ascii="Book Antiqua" w:hAnsi="Book Antiqua" w:cs="Times New Roman"/>
                <w:color w:val="000000"/>
              </w:rPr>
            </w:pPr>
            <w:r w:rsidRPr="00145D04">
              <w:rPr>
                <w:rFonts w:ascii="Book Antiqua" w:hAnsi="Book Antiqua" w:cs="Times New Roman"/>
                <w:color w:val="000000"/>
              </w:rPr>
              <w:t>The provisions of the Bidding Documents shall remain unaltered.</w:t>
            </w:r>
            <w:r>
              <w:rPr>
                <w:rFonts w:ascii="Book Antiqua" w:hAnsi="Book Antiqua" w:cs="Times New Roman"/>
                <w:color w:val="000000"/>
              </w:rPr>
              <w:t xml:space="preserve"> </w:t>
            </w:r>
          </w:p>
          <w:p w:rsidR="00F32F93" w:rsidRDefault="00F32F93" w:rsidP="00F32F93">
            <w:pPr>
              <w:spacing w:after="0"/>
              <w:jc w:val="both"/>
              <w:rPr>
                <w:rFonts w:ascii="Book Antiqua" w:hAnsi="Book Antiqua" w:cs="Times New Roman"/>
                <w:color w:val="000000"/>
              </w:rPr>
            </w:pPr>
          </w:p>
          <w:p w:rsidR="00F32F93" w:rsidRDefault="00110DE2" w:rsidP="00F32F93">
            <w:pPr>
              <w:spacing w:after="0"/>
              <w:jc w:val="both"/>
              <w:rPr>
                <w:rFonts w:ascii="Book Antiqua" w:hAnsi="Book Antiqua" w:cs="Times New Roman"/>
                <w:color w:val="000000"/>
              </w:rPr>
            </w:pPr>
            <w:r>
              <w:rPr>
                <w:rFonts w:ascii="Book Antiqua" w:hAnsi="Book Antiqua" w:cs="Times New Roman"/>
                <w:color w:val="000000"/>
              </w:rPr>
              <w:t xml:space="preserve">Please kindly refer </w:t>
            </w:r>
            <w:r w:rsidR="00F32F93">
              <w:rPr>
                <w:rFonts w:ascii="Book Antiqua" w:hAnsi="Book Antiqua" w:cs="Times New Roman"/>
                <w:color w:val="000000"/>
              </w:rPr>
              <w:t>GCC Clause 3.3</w:t>
            </w:r>
            <w:r>
              <w:rPr>
                <w:rFonts w:ascii="Book Antiqua" w:hAnsi="Book Antiqua" w:cs="Times New Roman"/>
                <w:color w:val="000000"/>
              </w:rPr>
              <w:t xml:space="preserve"> to be read</w:t>
            </w:r>
            <w:r w:rsidR="00F32F93">
              <w:rPr>
                <w:rFonts w:ascii="Book Antiqua" w:hAnsi="Book Antiqua" w:cs="Times New Roman"/>
                <w:color w:val="000000"/>
              </w:rPr>
              <w:t xml:space="preserve"> in conjunction with SCC.</w:t>
            </w:r>
          </w:p>
          <w:p w:rsidR="00F32F93" w:rsidRPr="00145D04" w:rsidRDefault="00F32F93" w:rsidP="00F32F93">
            <w:pPr>
              <w:spacing w:after="0"/>
              <w:jc w:val="both"/>
              <w:rPr>
                <w:rFonts w:ascii="Book Antiqua" w:hAnsi="Book Antiqua" w:cs="Times New Roman"/>
                <w:color w:val="000000"/>
              </w:rPr>
            </w:pPr>
          </w:p>
        </w:tc>
      </w:tr>
      <w:tr w:rsidR="006A3B1D" w:rsidRPr="00145D04" w:rsidTr="00044624">
        <w:trPr>
          <w:trHeight w:val="1979"/>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lastRenderedPageBreak/>
              <w:t>2</w:t>
            </w:r>
          </w:p>
        </w:tc>
        <w:tc>
          <w:tcPr>
            <w:tcW w:w="1699" w:type="dxa"/>
            <w:shd w:val="clear" w:color="auto" w:fill="auto"/>
          </w:tcPr>
          <w:p w:rsidR="006A3B1D" w:rsidRPr="00DB7B2F" w:rsidRDefault="006A3B1D" w:rsidP="006A3B1D">
            <w:pPr>
              <w:jc w:val="both"/>
              <w:rPr>
                <w:rFonts w:ascii="Book Antiqua" w:hAnsi="Book Antiqua"/>
              </w:rPr>
            </w:pPr>
            <w:r w:rsidRPr="00145D04">
              <w:rPr>
                <w:rFonts w:ascii="Book Antiqua" w:hAnsi="Book Antiqua" w:cs="Times New Roman"/>
              </w:rPr>
              <w:t xml:space="preserve">Clause </w:t>
            </w:r>
            <w:r>
              <w:rPr>
                <w:rFonts w:ascii="Book Antiqua" w:hAnsi="Book Antiqua" w:cs="Times New Roman"/>
              </w:rPr>
              <w:t>8.2</w:t>
            </w:r>
            <w:r w:rsidRPr="00145D04">
              <w:rPr>
                <w:rFonts w:ascii="Book Antiqua" w:hAnsi="Book Antiqua" w:cs="Times New Roman"/>
              </w:rPr>
              <w:t xml:space="preserve"> Section-V: </w:t>
            </w:r>
            <w:r>
              <w:rPr>
                <w:rFonts w:ascii="Book Antiqua" w:hAnsi="Book Antiqua" w:cs="Times New Roman"/>
              </w:rPr>
              <w:t xml:space="preserve">Special Conditions of Contract, </w:t>
            </w:r>
            <w:r w:rsidRPr="00145D04">
              <w:rPr>
                <w:rFonts w:ascii="Book Antiqua" w:hAnsi="Book Antiqua" w:cs="Times New Roman"/>
              </w:rPr>
              <w:t>Volume-I of the Bidding Documents</w:t>
            </w:r>
          </w:p>
        </w:tc>
        <w:tc>
          <w:tcPr>
            <w:tcW w:w="5864" w:type="dxa"/>
            <w:shd w:val="clear" w:color="auto" w:fill="auto"/>
          </w:tcPr>
          <w:p w:rsidR="006A3B1D" w:rsidRPr="006A3B1D" w:rsidRDefault="006A3B1D" w:rsidP="006A3B1D">
            <w:pPr>
              <w:spacing w:after="0"/>
              <w:jc w:val="both"/>
              <w:rPr>
                <w:rFonts w:ascii="Book Antiqua" w:hAnsi="Book Antiqua"/>
                <w:bCs/>
                <w:iCs/>
              </w:rPr>
            </w:pPr>
            <w:r w:rsidRPr="006A3B1D">
              <w:rPr>
                <w:rFonts w:ascii="Book Antiqua" w:hAnsi="Book Antiqua"/>
                <w:bCs/>
                <w:iCs/>
              </w:rPr>
              <w:t>Addition of following new sub clause after GCC 8.2</w:t>
            </w:r>
          </w:p>
          <w:p w:rsidR="006A3B1D" w:rsidRPr="006A3B1D" w:rsidRDefault="006A3B1D" w:rsidP="006A3B1D">
            <w:pPr>
              <w:spacing w:after="0"/>
              <w:jc w:val="both"/>
              <w:rPr>
                <w:rFonts w:ascii="Book Antiqua" w:hAnsi="Book Antiqua"/>
                <w:bCs/>
                <w:iCs/>
              </w:rPr>
            </w:pPr>
          </w:p>
          <w:p w:rsidR="006A3B1D" w:rsidRPr="006A3B1D" w:rsidRDefault="006A3B1D" w:rsidP="006A3B1D">
            <w:pPr>
              <w:spacing w:after="0"/>
              <w:jc w:val="both"/>
              <w:rPr>
                <w:rFonts w:ascii="Book Antiqua" w:hAnsi="Book Antiqua" w:cs="Arial"/>
                <w:bCs/>
                <w:i/>
                <w:iCs/>
              </w:rPr>
            </w:pPr>
            <w:r w:rsidRPr="006A3B1D">
              <w:rPr>
                <w:rFonts w:ascii="Book Antiqua" w:hAnsi="Book Antiqua" w:cs="Arial"/>
                <w:bCs/>
                <w:i/>
                <w:iCs/>
              </w:rPr>
              <w:t>All the payments under the Contracts mentioned at SCC GCC 2.1 to the Contractor shall be made by POWERGRID strictly out of the fund to be provided by Ministry of Power from PSDF/other budget head.</w:t>
            </w:r>
          </w:p>
          <w:p w:rsidR="006A3B1D" w:rsidRPr="006A3B1D" w:rsidRDefault="006A3B1D" w:rsidP="006A3B1D">
            <w:pPr>
              <w:spacing w:after="0"/>
              <w:jc w:val="both"/>
              <w:rPr>
                <w:rFonts w:ascii="Book Antiqua" w:hAnsi="Book Antiqua" w:cs="Arial"/>
                <w:bCs/>
                <w:i/>
                <w:iCs/>
              </w:rPr>
            </w:pPr>
          </w:p>
          <w:p w:rsidR="006A3B1D" w:rsidRPr="006A3B1D" w:rsidRDefault="006A3B1D" w:rsidP="006A3B1D">
            <w:pPr>
              <w:spacing w:after="0"/>
              <w:jc w:val="both"/>
              <w:rPr>
                <w:rFonts w:ascii="Book Antiqua" w:hAnsi="Book Antiqua"/>
                <w:bCs/>
                <w:iCs/>
              </w:rPr>
            </w:pPr>
            <w:r w:rsidRPr="006A3B1D">
              <w:rPr>
                <w:rFonts w:ascii="Book Antiqua" w:hAnsi="Book Antiqua" w:cs="Arial"/>
                <w:bCs/>
              </w:rPr>
              <w:t>However, payments under the Third Contract shall be made by the Owner</w:t>
            </w:r>
          </w:p>
        </w:tc>
        <w:tc>
          <w:tcPr>
            <w:tcW w:w="3780" w:type="dxa"/>
            <w:shd w:val="clear" w:color="auto" w:fill="auto"/>
            <w:vAlign w:val="center"/>
          </w:tcPr>
          <w:p w:rsidR="006A3B1D" w:rsidRPr="006A3B1D" w:rsidRDefault="006A3B1D" w:rsidP="006A3B1D">
            <w:pPr>
              <w:spacing w:after="0"/>
              <w:jc w:val="both"/>
              <w:rPr>
                <w:rFonts w:ascii="Book Antiqua" w:hAnsi="Book Antiqua" w:cs="Times New Roman"/>
              </w:rPr>
            </w:pPr>
            <w:r w:rsidRPr="006A3B1D">
              <w:rPr>
                <w:rFonts w:ascii="Book Antiqua" w:hAnsi="Book Antiqua" w:cs="Times New Roman"/>
              </w:rPr>
              <w:t xml:space="preserve">Payment terms are not clearly mentioned for the DLP/ Warranty period i.e. whether Employer or owner will pay for </w:t>
            </w:r>
            <w:proofErr w:type="gramStart"/>
            <w:r w:rsidRPr="006A3B1D">
              <w:rPr>
                <w:rFonts w:ascii="Book Antiqua" w:hAnsi="Book Antiqua" w:cs="Times New Roman"/>
              </w:rPr>
              <w:t>DLP(</w:t>
            </w:r>
            <w:proofErr w:type="gramEnd"/>
            <w:r w:rsidRPr="006A3B1D">
              <w:rPr>
                <w:rFonts w:ascii="Book Antiqua" w:hAnsi="Book Antiqua" w:cs="Times New Roman"/>
              </w:rPr>
              <w:t>defects liability period)/Warranty period ?</w:t>
            </w:r>
          </w:p>
        </w:tc>
        <w:tc>
          <w:tcPr>
            <w:tcW w:w="2700" w:type="dxa"/>
            <w:shd w:val="clear" w:color="auto" w:fill="auto"/>
            <w:vAlign w:val="center"/>
          </w:tcPr>
          <w:p w:rsidR="006A3B1D" w:rsidRDefault="006A3B1D" w:rsidP="006A3B1D">
            <w:pPr>
              <w:spacing w:after="0"/>
              <w:jc w:val="both"/>
              <w:rPr>
                <w:rFonts w:ascii="Book Antiqua" w:hAnsi="Book Antiqua" w:cs="Times New Roman"/>
                <w:color w:val="000000"/>
              </w:rPr>
            </w:pPr>
            <w:r w:rsidRPr="00145D04">
              <w:rPr>
                <w:rFonts w:ascii="Book Antiqua" w:hAnsi="Book Antiqua" w:cs="Times New Roman"/>
                <w:color w:val="000000"/>
              </w:rPr>
              <w:t xml:space="preserve">The provisions of the Bidding Documents </w:t>
            </w:r>
            <w:r>
              <w:rPr>
                <w:rFonts w:ascii="Book Antiqua" w:hAnsi="Book Antiqua" w:cs="Times New Roman"/>
                <w:color w:val="000000"/>
              </w:rPr>
              <w:t>are amply clear.</w:t>
            </w:r>
          </w:p>
          <w:p w:rsidR="006A3B1D" w:rsidRDefault="006A3B1D" w:rsidP="006A3B1D">
            <w:pPr>
              <w:spacing w:after="0"/>
              <w:jc w:val="both"/>
              <w:rPr>
                <w:rFonts w:ascii="Book Antiqua" w:hAnsi="Book Antiqua" w:cs="Times New Roman"/>
                <w:color w:val="000000"/>
              </w:rPr>
            </w:pPr>
          </w:p>
          <w:p w:rsidR="006A3B1D" w:rsidRDefault="006A3B1D" w:rsidP="006A3B1D">
            <w:pPr>
              <w:spacing w:after="0"/>
              <w:jc w:val="both"/>
              <w:rPr>
                <w:rFonts w:ascii="Book Antiqua" w:hAnsi="Book Antiqua" w:cs="Times New Roman"/>
                <w:color w:val="000000"/>
              </w:rPr>
            </w:pPr>
          </w:p>
          <w:p w:rsidR="006A3B1D" w:rsidRDefault="006A3B1D" w:rsidP="006A3B1D">
            <w:pPr>
              <w:spacing w:after="0"/>
              <w:jc w:val="both"/>
              <w:rPr>
                <w:rFonts w:ascii="Book Antiqua" w:hAnsi="Book Antiqua" w:cs="Times New Roman"/>
                <w:color w:val="000000"/>
              </w:rPr>
            </w:pPr>
            <w:r>
              <w:rPr>
                <w:rFonts w:ascii="Book Antiqua" w:hAnsi="Book Antiqua" w:cs="Times New Roman"/>
                <w:color w:val="000000"/>
              </w:rPr>
              <w:t xml:space="preserve">For detailed terms and procedures of Payment, please kindly refer Appendix-I to the Contract Agreement, Section-VI: Sample forms and Procedures, Volume-I of the Bidding Documents.  </w:t>
            </w:r>
          </w:p>
          <w:p w:rsidR="006A3B1D" w:rsidRPr="00145D04" w:rsidRDefault="006A3B1D" w:rsidP="00F32F93">
            <w:pPr>
              <w:spacing w:after="0"/>
              <w:jc w:val="both"/>
              <w:rPr>
                <w:rFonts w:ascii="Book Antiqua" w:hAnsi="Book Antiqua" w:cs="Times New Roman"/>
                <w:color w:val="000000"/>
              </w:rPr>
            </w:pPr>
          </w:p>
        </w:tc>
      </w:tr>
      <w:tr w:rsidR="006A3B1D" w:rsidRPr="00145D04" w:rsidTr="00836DDC">
        <w:trPr>
          <w:trHeight w:val="1979"/>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t>3</w:t>
            </w:r>
          </w:p>
        </w:tc>
        <w:tc>
          <w:tcPr>
            <w:tcW w:w="1699" w:type="dxa"/>
            <w:shd w:val="clear" w:color="auto" w:fill="auto"/>
            <w:vAlign w:val="center"/>
          </w:tcPr>
          <w:p w:rsidR="006A3B1D" w:rsidRPr="00145D04" w:rsidRDefault="006A3B1D" w:rsidP="00110DE2">
            <w:pPr>
              <w:spacing w:after="0"/>
              <w:jc w:val="both"/>
              <w:rPr>
                <w:rFonts w:ascii="Book Antiqua" w:hAnsi="Book Antiqua" w:cs="Times New Roman"/>
              </w:rPr>
            </w:pPr>
            <w:r w:rsidRPr="00145D04">
              <w:rPr>
                <w:rFonts w:ascii="Book Antiqua" w:hAnsi="Book Antiqua" w:cs="Times New Roman"/>
              </w:rPr>
              <w:t xml:space="preserve">Clause </w:t>
            </w:r>
            <w:r>
              <w:rPr>
                <w:rFonts w:ascii="Book Antiqua" w:hAnsi="Book Antiqua" w:cs="Times New Roman"/>
              </w:rPr>
              <w:t>9.2.1</w:t>
            </w:r>
            <w:r w:rsidRPr="00145D04">
              <w:rPr>
                <w:rFonts w:ascii="Book Antiqua" w:hAnsi="Book Antiqua" w:cs="Times New Roman"/>
              </w:rPr>
              <w:t xml:space="preserve">, Section-V: </w:t>
            </w:r>
            <w:r>
              <w:rPr>
                <w:rFonts w:ascii="Book Antiqua" w:hAnsi="Book Antiqua" w:cs="Times New Roman"/>
              </w:rPr>
              <w:t xml:space="preserve">Special Conditions of Contract, </w:t>
            </w:r>
            <w:r w:rsidRPr="00145D04">
              <w:rPr>
                <w:rFonts w:ascii="Book Antiqua" w:hAnsi="Book Antiqua" w:cs="Times New Roman"/>
              </w:rPr>
              <w:t>Volume-I of the Bidding Documents</w:t>
            </w:r>
          </w:p>
        </w:tc>
        <w:tc>
          <w:tcPr>
            <w:tcW w:w="5864" w:type="dxa"/>
            <w:shd w:val="clear" w:color="auto" w:fill="auto"/>
            <w:vAlign w:val="center"/>
          </w:tcPr>
          <w:p w:rsidR="006A3B1D" w:rsidRPr="00110DE2" w:rsidRDefault="006A3B1D" w:rsidP="00110DE2">
            <w:pPr>
              <w:spacing w:after="0"/>
              <w:jc w:val="both"/>
              <w:rPr>
                <w:rFonts w:ascii="Book Antiqua" w:hAnsi="Book Antiqua" w:cs="Arial"/>
                <w:bCs/>
              </w:rPr>
            </w:pPr>
            <w:r w:rsidRPr="00110DE2">
              <w:rPr>
                <w:rFonts w:ascii="Book Antiqua" w:hAnsi="Book Antiqua" w:cs="Arial"/>
                <w:bCs/>
              </w:rPr>
              <w:t>Replacing the following section of  GCC Sub-Clause 9.2.1:</w:t>
            </w:r>
          </w:p>
          <w:p w:rsidR="006A3B1D" w:rsidRPr="00110DE2" w:rsidRDefault="006A3B1D" w:rsidP="00110DE2">
            <w:pPr>
              <w:spacing w:after="0"/>
              <w:jc w:val="both"/>
              <w:rPr>
                <w:rFonts w:ascii="Book Antiqua" w:hAnsi="Book Antiqua"/>
              </w:rPr>
            </w:pPr>
          </w:p>
          <w:p w:rsidR="006A3B1D" w:rsidRPr="00110DE2" w:rsidRDefault="006A3B1D" w:rsidP="00110DE2">
            <w:pPr>
              <w:spacing w:after="0"/>
              <w:jc w:val="both"/>
              <w:rPr>
                <w:rFonts w:ascii="Book Antiqua" w:hAnsi="Book Antiqua"/>
              </w:rPr>
            </w:pPr>
            <w:r w:rsidRPr="00110DE2">
              <w:rPr>
                <w:rFonts w:ascii="Book Antiqua" w:hAnsi="Book Antiqua"/>
              </w:rPr>
              <w:t>The Contractor shall, within twenty-eight (28) days of the notification of contract award, provide a security in an amount equal to as follows:</w:t>
            </w:r>
          </w:p>
          <w:p w:rsidR="006A3B1D" w:rsidRPr="00110DE2" w:rsidRDefault="006A3B1D" w:rsidP="00110DE2">
            <w:pPr>
              <w:spacing w:after="0"/>
              <w:jc w:val="both"/>
              <w:rPr>
                <w:rFonts w:ascii="Book Antiqua" w:hAnsi="Book Antiqua"/>
              </w:rPr>
            </w:pPr>
            <w:r w:rsidRPr="00110DE2">
              <w:rPr>
                <w:rFonts w:ascii="Book Antiqua" w:hAnsi="Book Antiqua"/>
              </w:rPr>
              <w:t xml:space="preserve"> </w:t>
            </w:r>
          </w:p>
          <w:p w:rsidR="006A3B1D" w:rsidRPr="00110DE2" w:rsidRDefault="006A3B1D" w:rsidP="00110DE2">
            <w:pPr>
              <w:numPr>
                <w:ilvl w:val="0"/>
                <w:numId w:val="12"/>
              </w:numPr>
              <w:spacing w:after="0" w:line="240" w:lineRule="auto"/>
              <w:ind w:left="963" w:hanging="297"/>
              <w:jc w:val="both"/>
              <w:rPr>
                <w:rFonts w:ascii="Book Antiqua" w:hAnsi="Book Antiqua"/>
              </w:rPr>
            </w:pPr>
            <w:r w:rsidRPr="00110DE2">
              <w:rPr>
                <w:rFonts w:ascii="Book Antiqua" w:hAnsi="Book Antiqua"/>
              </w:rPr>
              <w:t xml:space="preserve">110% (one hundred ten percent) of the amount of Advance for Supply of Goods; and </w:t>
            </w:r>
          </w:p>
          <w:p w:rsidR="006A3B1D" w:rsidRPr="00110DE2" w:rsidRDefault="006A3B1D" w:rsidP="00110DE2">
            <w:pPr>
              <w:spacing w:after="0"/>
              <w:ind w:left="360"/>
              <w:jc w:val="both"/>
              <w:rPr>
                <w:rFonts w:ascii="Book Antiqua" w:hAnsi="Book Antiqua"/>
              </w:rPr>
            </w:pPr>
          </w:p>
          <w:p w:rsidR="006A3B1D" w:rsidRPr="00110DE2" w:rsidRDefault="006A3B1D" w:rsidP="00110DE2">
            <w:pPr>
              <w:spacing w:after="0"/>
              <w:jc w:val="both"/>
              <w:rPr>
                <w:rFonts w:ascii="Book Antiqua" w:hAnsi="Book Antiqua"/>
              </w:rPr>
            </w:pPr>
            <w:r w:rsidRPr="00110DE2">
              <w:rPr>
                <w:rFonts w:ascii="Book Antiqua" w:hAnsi="Book Antiqua"/>
                <w:bCs/>
              </w:rPr>
              <w:t>The above shall</w:t>
            </w:r>
            <w:r w:rsidRPr="00110DE2">
              <w:rPr>
                <w:rFonts w:ascii="Book Antiqua" w:hAnsi="Book Antiqua"/>
              </w:rPr>
              <w:t xml:space="preserve"> be</w:t>
            </w:r>
            <w:r w:rsidRPr="00110DE2">
              <w:rPr>
                <w:rFonts w:ascii="Book Antiqua" w:hAnsi="Book Antiqua"/>
                <w:bCs/>
              </w:rPr>
              <w:t xml:space="preserve"> </w:t>
            </w:r>
            <w:r w:rsidRPr="00110DE2">
              <w:rPr>
                <w:rFonts w:ascii="Book Antiqua" w:hAnsi="Book Antiqua"/>
              </w:rPr>
              <w:t xml:space="preserve">calculated in accordance with the corresponding Appendix - 1 (Terms and Procedures of </w:t>
            </w:r>
            <w:r w:rsidRPr="00110DE2">
              <w:rPr>
                <w:rFonts w:ascii="Book Antiqua" w:hAnsi="Book Antiqua"/>
              </w:rPr>
              <w:lastRenderedPageBreak/>
              <w:t>Payment) to the Contract Agreement, and in the same currency(</w:t>
            </w:r>
            <w:proofErr w:type="spellStart"/>
            <w:r w:rsidRPr="00110DE2">
              <w:rPr>
                <w:rFonts w:ascii="Book Antiqua" w:hAnsi="Book Antiqua"/>
              </w:rPr>
              <w:t>ies</w:t>
            </w:r>
            <w:proofErr w:type="spellEnd"/>
            <w:r w:rsidRPr="00110DE2">
              <w:rPr>
                <w:rFonts w:ascii="Book Antiqua" w:hAnsi="Book Antiqua"/>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rsidR="006A3B1D" w:rsidRPr="00145D04" w:rsidRDefault="006A3B1D" w:rsidP="00850E21">
            <w:pPr>
              <w:spacing w:after="0"/>
              <w:ind w:left="446" w:hanging="446"/>
              <w:jc w:val="both"/>
              <w:rPr>
                <w:rFonts w:ascii="Book Antiqua" w:hAnsi="Book Antiqua" w:cs="Times New Roman"/>
              </w:rPr>
            </w:pPr>
          </w:p>
        </w:tc>
        <w:tc>
          <w:tcPr>
            <w:tcW w:w="3780" w:type="dxa"/>
            <w:shd w:val="clear" w:color="auto" w:fill="auto"/>
            <w:vAlign w:val="center"/>
          </w:tcPr>
          <w:p w:rsidR="006A3B1D" w:rsidRPr="00145D04" w:rsidRDefault="006A3B1D" w:rsidP="00850E21">
            <w:pPr>
              <w:spacing w:after="0"/>
              <w:jc w:val="both"/>
              <w:rPr>
                <w:rFonts w:ascii="Book Antiqua" w:hAnsi="Book Antiqua" w:cs="Times New Roman"/>
              </w:rPr>
            </w:pPr>
            <w:r w:rsidRPr="00110DE2">
              <w:rPr>
                <w:rFonts w:ascii="Book Antiqua" w:hAnsi="Book Antiqua" w:cs="Times New Roman"/>
              </w:rPr>
              <w:lastRenderedPageBreak/>
              <w:t>Normally Security Deposit</w:t>
            </w:r>
            <w:r>
              <w:rPr>
                <w:rFonts w:ascii="Book Antiqua" w:hAnsi="Book Antiqua" w:cs="Times New Roman"/>
              </w:rPr>
              <w:t xml:space="preserve"> </w:t>
            </w:r>
            <w:r w:rsidRPr="00110DE2">
              <w:rPr>
                <w:rFonts w:ascii="Book Antiqua" w:hAnsi="Book Antiqua" w:cs="Times New Roman"/>
              </w:rPr>
              <w:t>(performance gu</w:t>
            </w:r>
            <w:r>
              <w:rPr>
                <w:rFonts w:ascii="Book Antiqua" w:hAnsi="Book Antiqua" w:cs="Times New Roman"/>
              </w:rPr>
              <w:t>a</w:t>
            </w:r>
            <w:r w:rsidRPr="00110DE2">
              <w:rPr>
                <w:rFonts w:ascii="Book Antiqua" w:hAnsi="Book Antiqua" w:cs="Times New Roman"/>
              </w:rPr>
              <w:t>rantee is amounting to 10% of the contract value.) We request to clarify this clause.</w:t>
            </w:r>
          </w:p>
        </w:tc>
        <w:tc>
          <w:tcPr>
            <w:tcW w:w="2700" w:type="dxa"/>
            <w:shd w:val="clear" w:color="auto" w:fill="auto"/>
            <w:vAlign w:val="center"/>
          </w:tcPr>
          <w:p w:rsidR="006A3B1D" w:rsidRPr="00145D04" w:rsidRDefault="006A3B1D" w:rsidP="00850E21">
            <w:pPr>
              <w:spacing w:after="0"/>
              <w:jc w:val="both"/>
              <w:rPr>
                <w:rFonts w:ascii="Book Antiqua" w:hAnsi="Book Antiqua" w:cs="Times New Roman"/>
                <w:color w:val="000000"/>
              </w:rPr>
            </w:pPr>
            <w:r>
              <w:rPr>
                <w:rFonts w:ascii="Book Antiqua" w:hAnsi="Book Antiqua" w:cs="Times New Roman"/>
                <w:color w:val="000000"/>
              </w:rPr>
              <w:t>This clause pertains to advance payment security and s</w:t>
            </w:r>
            <w:r w:rsidRPr="00145D04">
              <w:rPr>
                <w:rFonts w:ascii="Book Antiqua" w:hAnsi="Book Antiqua" w:cs="Times New Roman"/>
                <w:color w:val="000000"/>
              </w:rPr>
              <w:t>hall remain unaltered.</w:t>
            </w:r>
          </w:p>
          <w:p w:rsidR="006A3B1D" w:rsidRDefault="006A3B1D" w:rsidP="00850E21">
            <w:pPr>
              <w:spacing w:after="0"/>
              <w:jc w:val="both"/>
              <w:rPr>
                <w:rFonts w:ascii="Book Antiqua" w:hAnsi="Book Antiqua" w:cs="Times New Roman"/>
                <w:color w:val="000000"/>
              </w:rPr>
            </w:pPr>
          </w:p>
          <w:p w:rsidR="006A3B1D" w:rsidRPr="00145D04" w:rsidRDefault="006A3B1D" w:rsidP="00110DE2">
            <w:pPr>
              <w:spacing w:after="0"/>
              <w:jc w:val="both"/>
              <w:rPr>
                <w:rFonts w:ascii="Book Antiqua" w:hAnsi="Book Antiqua" w:cs="Times New Roman"/>
                <w:color w:val="000000"/>
              </w:rPr>
            </w:pPr>
            <w:r>
              <w:rPr>
                <w:rFonts w:ascii="Book Antiqua" w:hAnsi="Book Antiqua" w:cs="Times New Roman"/>
                <w:color w:val="000000"/>
              </w:rPr>
              <w:t>For performance security, kindly refer GCC Clause 9.3 to be read in conjunction with SCC.</w:t>
            </w:r>
          </w:p>
        </w:tc>
      </w:tr>
      <w:tr w:rsidR="006A3B1D" w:rsidRPr="00145D04" w:rsidTr="00836DDC">
        <w:trPr>
          <w:trHeight w:val="1979"/>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lastRenderedPageBreak/>
              <w:t>4</w:t>
            </w:r>
          </w:p>
        </w:tc>
        <w:tc>
          <w:tcPr>
            <w:tcW w:w="1699" w:type="dxa"/>
            <w:shd w:val="clear" w:color="auto" w:fill="auto"/>
            <w:vAlign w:val="center"/>
          </w:tcPr>
          <w:p w:rsidR="006A3B1D" w:rsidRPr="00145D04" w:rsidRDefault="006A3B1D" w:rsidP="00850E21">
            <w:pPr>
              <w:spacing w:after="0"/>
              <w:jc w:val="both"/>
              <w:rPr>
                <w:rFonts w:ascii="Book Antiqua" w:hAnsi="Book Antiqua" w:cs="Times New Roman"/>
              </w:rPr>
            </w:pPr>
            <w:r w:rsidRPr="00145D04">
              <w:rPr>
                <w:rFonts w:ascii="Book Antiqua" w:hAnsi="Book Antiqua" w:cs="Times New Roman"/>
              </w:rPr>
              <w:t xml:space="preserve">Clause </w:t>
            </w:r>
            <w:r>
              <w:rPr>
                <w:rFonts w:ascii="Book Antiqua" w:hAnsi="Book Antiqua" w:cs="Times New Roman"/>
              </w:rPr>
              <w:t>9.3.1</w:t>
            </w:r>
            <w:r w:rsidRPr="00145D04">
              <w:rPr>
                <w:rFonts w:ascii="Book Antiqua" w:hAnsi="Book Antiqua" w:cs="Times New Roman"/>
              </w:rPr>
              <w:t xml:space="preserve">, Section-V: </w:t>
            </w:r>
            <w:r>
              <w:rPr>
                <w:rFonts w:ascii="Book Antiqua" w:hAnsi="Book Antiqua" w:cs="Times New Roman"/>
              </w:rPr>
              <w:t xml:space="preserve">Special Conditions of Contract, </w:t>
            </w:r>
            <w:r w:rsidRPr="00145D04">
              <w:rPr>
                <w:rFonts w:ascii="Book Antiqua" w:hAnsi="Book Antiqua" w:cs="Times New Roman"/>
              </w:rPr>
              <w:t>Volume-I of the Bidding Documents</w:t>
            </w:r>
          </w:p>
        </w:tc>
        <w:tc>
          <w:tcPr>
            <w:tcW w:w="5864" w:type="dxa"/>
            <w:shd w:val="clear" w:color="auto" w:fill="auto"/>
            <w:vAlign w:val="center"/>
          </w:tcPr>
          <w:p w:rsidR="006A3B1D" w:rsidRPr="00110DE2" w:rsidRDefault="006A3B1D" w:rsidP="00110DE2">
            <w:pPr>
              <w:spacing w:after="0"/>
              <w:jc w:val="both"/>
              <w:rPr>
                <w:rFonts w:ascii="Book Antiqua" w:hAnsi="Book Antiqua"/>
                <w:bCs/>
              </w:rPr>
            </w:pPr>
            <w:r w:rsidRPr="00110DE2">
              <w:rPr>
                <w:rFonts w:ascii="Book Antiqua" w:hAnsi="Book Antiqua"/>
                <w:bCs/>
              </w:rPr>
              <w:t>Replace the Sub-Clause GCC 9.3.1</w:t>
            </w:r>
          </w:p>
          <w:p w:rsidR="006A3B1D" w:rsidRPr="00110DE2" w:rsidRDefault="006A3B1D" w:rsidP="00110DE2">
            <w:pPr>
              <w:spacing w:after="0"/>
              <w:jc w:val="both"/>
              <w:rPr>
                <w:rFonts w:ascii="Book Antiqua" w:hAnsi="Book Antiqua"/>
                <w:strike/>
                <w:highlight w:val="yellow"/>
              </w:rPr>
            </w:pPr>
          </w:p>
          <w:p w:rsidR="006A3B1D" w:rsidRPr="00110DE2" w:rsidRDefault="006A3B1D" w:rsidP="00110DE2">
            <w:pPr>
              <w:spacing w:after="0"/>
              <w:ind w:left="938" w:hanging="938"/>
              <w:jc w:val="both"/>
              <w:rPr>
                <w:rFonts w:ascii="Book Antiqua" w:hAnsi="Book Antiqua"/>
              </w:rPr>
            </w:pPr>
            <w:r w:rsidRPr="00110DE2">
              <w:rPr>
                <w:rFonts w:ascii="Book Antiqua" w:hAnsi="Book Antiqua"/>
              </w:rPr>
              <w:t>9.3.1</w:t>
            </w:r>
            <w:r w:rsidRPr="00110DE2">
              <w:rPr>
                <w:rFonts w:ascii="Book Antiqua" w:hAnsi="Book Antiqua"/>
              </w:rPr>
              <w:tab/>
              <w:t xml:space="preserve">The Contractor shall, within twenty-eight (28) days of the notification of award, provide a performance security for the due performance of the Contract in the amount equivalent to Ten percent (10%) of the Contract Price (including AMC Charges for 6 Years and Forecasting Service Charges for 2 years), with a validity </w:t>
            </w:r>
            <w:proofErr w:type="spellStart"/>
            <w:r w:rsidRPr="00110DE2">
              <w:rPr>
                <w:rFonts w:ascii="Book Antiqua" w:hAnsi="Book Antiqua"/>
              </w:rPr>
              <w:t>upto</w:t>
            </w:r>
            <w:proofErr w:type="spellEnd"/>
            <w:r w:rsidRPr="00110DE2">
              <w:rPr>
                <w:rFonts w:ascii="Book Antiqua" w:hAnsi="Book Antiqua"/>
              </w:rPr>
              <w:t xml:space="preserve"> ninety (90) days beyond the Defect Liability Period. The same shall be extended by the Contractor from time to time till ninety (90) days beyond the actual Defect Liability Period, as may be required under the Contract.</w:t>
            </w:r>
          </w:p>
          <w:p w:rsidR="006A3B1D" w:rsidRPr="00110DE2" w:rsidRDefault="006A3B1D" w:rsidP="00110DE2">
            <w:pPr>
              <w:spacing w:after="0"/>
              <w:ind w:left="938" w:hanging="938"/>
              <w:jc w:val="both"/>
              <w:rPr>
                <w:rFonts w:ascii="Book Antiqua" w:hAnsi="Book Antiqua"/>
              </w:rPr>
            </w:pPr>
            <w:r w:rsidRPr="00110DE2">
              <w:rPr>
                <w:rFonts w:ascii="Book Antiqua" w:hAnsi="Book Antiqua"/>
              </w:rPr>
              <w:tab/>
            </w:r>
            <w:r>
              <w:rPr>
                <w:rFonts w:ascii="Book Antiqua" w:hAnsi="Book Antiqua"/>
              </w:rPr>
              <w:t xml:space="preserve">…. …. …. …. …. …. </w:t>
            </w:r>
          </w:p>
          <w:p w:rsidR="006A3B1D" w:rsidRPr="00110DE2" w:rsidRDefault="006A3B1D" w:rsidP="00110DE2">
            <w:pPr>
              <w:spacing w:after="0"/>
              <w:jc w:val="both"/>
              <w:rPr>
                <w:rFonts w:ascii="Book Antiqua" w:hAnsi="Book Antiqua"/>
                <w:strike/>
              </w:rPr>
            </w:pPr>
          </w:p>
          <w:p w:rsidR="006A3B1D" w:rsidRPr="00110DE2" w:rsidRDefault="006A3B1D" w:rsidP="00110DE2">
            <w:pPr>
              <w:spacing w:after="0"/>
              <w:ind w:left="972"/>
              <w:jc w:val="both"/>
              <w:rPr>
                <w:rFonts w:ascii="Book Antiqua" w:hAnsi="Book Antiqua"/>
              </w:rPr>
            </w:pPr>
            <w:r w:rsidRPr="00110DE2">
              <w:rPr>
                <w:rFonts w:ascii="Book Antiqua" w:hAnsi="Book Antiqua"/>
              </w:rPr>
              <w:t xml:space="preserve">The above Performance </w:t>
            </w:r>
            <w:proofErr w:type="gramStart"/>
            <w:r w:rsidRPr="00110DE2">
              <w:rPr>
                <w:rFonts w:ascii="Book Antiqua" w:hAnsi="Book Antiqua"/>
              </w:rPr>
              <w:t>Security(</w:t>
            </w:r>
            <w:proofErr w:type="spellStart"/>
            <w:proofErr w:type="gramEnd"/>
            <w:r w:rsidRPr="00110DE2">
              <w:rPr>
                <w:rFonts w:ascii="Book Antiqua" w:hAnsi="Book Antiqua"/>
              </w:rPr>
              <w:t>ies</w:t>
            </w:r>
            <w:proofErr w:type="spellEnd"/>
            <w:r w:rsidRPr="00110DE2">
              <w:rPr>
                <w:rFonts w:ascii="Book Antiqua" w:hAnsi="Book Antiqua"/>
              </w:rPr>
              <w:t xml:space="preserve">) to be furnished by the Contractor under the Contract </w:t>
            </w:r>
            <w:r w:rsidRPr="00110DE2">
              <w:rPr>
                <w:rFonts w:ascii="Book Antiqua" w:hAnsi="Book Antiqua"/>
              </w:rPr>
              <w:lastRenderedPageBreak/>
              <w:t xml:space="preserve">shall be in </w:t>
            </w:r>
            <w:proofErr w:type="spellStart"/>
            <w:r w:rsidRPr="00110DE2">
              <w:rPr>
                <w:rFonts w:ascii="Book Antiqua" w:hAnsi="Book Antiqua"/>
              </w:rPr>
              <w:t>favour</w:t>
            </w:r>
            <w:proofErr w:type="spellEnd"/>
            <w:r w:rsidRPr="00110DE2">
              <w:rPr>
                <w:rFonts w:ascii="Book Antiqua" w:hAnsi="Book Antiqua"/>
              </w:rPr>
              <w:t xml:space="preserve"> of the employer. </w:t>
            </w:r>
            <w:r w:rsidRPr="00110DE2">
              <w:rPr>
                <w:rFonts w:ascii="Book Antiqua" w:hAnsi="Book Antiqua"/>
                <w:bCs/>
              </w:rPr>
              <w:t xml:space="preserve">The Owner shall also be entitled to enforce these performance </w:t>
            </w:r>
            <w:proofErr w:type="gramStart"/>
            <w:r w:rsidRPr="00110DE2">
              <w:rPr>
                <w:rFonts w:ascii="Book Antiqua" w:hAnsi="Book Antiqua"/>
                <w:bCs/>
              </w:rPr>
              <w:t>security(</w:t>
            </w:r>
            <w:proofErr w:type="spellStart"/>
            <w:proofErr w:type="gramEnd"/>
            <w:r w:rsidRPr="00110DE2">
              <w:rPr>
                <w:rFonts w:ascii="Book Antiqua" w:hAnsi="Book Antiqua"/>
                <w:bCs/>
              </w:rPr>
              <w:t>ies</w:t>
            </w:r>
            <w:proofErr w:type="spellEnd"/>
            <w:r w:rsidRPr="00110DE2">
              <w:rPr>
                <w:rFonts w:ascii="Book Antiqua" w:hAnsi="Book Antiqua"/>
                <w:bCs/>
              </w:rPr>
              <w:t>).</w:t>
            </w:r>
          </w:p>
          <w:p w:rsidR="006A3B1D" w:rsidRPr="00145D04" w:rsidRDefault="006A3B1D" w:rsidP="00850E21">
            <w:pPr>
              <w:spacing w:after="0"/>
              <w:ind w:left="446" w:hanging="446"/>
              <w:jc w:val="both"/>
              <w:rPr>
                <w:rFonts w:ascii="Book Antiqua" w:hAnsi="Book Antiqua" w:cs="Times New Roman"/>
              </w:rPr>
            </w:pPr>
            <w:r>
              <w:rPr>
                <w:rFonts w:ascii="Book Antiqua" w:hAnsi="Book Antiqua" w:cs="Times New Roman"/>
              </w:rPr>
              <w:t xml:space="preserve">                 …. …. …. ….. ….. ….. </w:t>
            </w:r>
          </w:p>
        </w:tc>
        <w:tc>
          <w:tcPr>
            <w:tcW w:w="3780" w:type="dxa"/>
            <w:shd w:val="clear" w:color="auto" w:fill="auto"/>
            <w:vAlign w:val="center"/>
          </w:tcPr>
          <w:p w:rsidR="006A3B1D" w:rsidRPr="00145D04" w:rsidRDefault="006A3B1D" w:rsidP="00850E21">
            <w:pPr>
              <w:spacing w:after="0"/>
              <w:jc w:val="both"/>
              <w:rPr>
                <w:rFonts w:ascii="Book Antiqua" w:hAnsi="Book Antiqua" w:cs="Times New Roman"/>
              </w:rPr>
            </w:pPr>
            <w:r>
              <w:rPr>
                <w:rFonts w:ascii="Book Antiqua" w:hAnsi="Book Antiqua" w:cs="Times New Roman"/>
              </w:rPr>
              <w:lastRenderedPageBreak/>
              <w:t>Nor</w:t>
            </w:r>
            <w:r w:rsidRPr="00110DE2">
              <w:rPr>
                <w:rFonts w:ascii="Book Antiqua" w:hAnsi="Book Antiqua" w:cs="Times New Roman"/>
              </w:rPr>
              <w:t>mally PBG to be valid till warranty period.</w:t>
            </w:r>
            <w:r>
              <w:rPr>
                <w:rFonts w:ascii="Book Antiqua" w:hAnsi="Book Antiqua" w:cs="Times New Roman"/>
              </w:rPr>
              <w:t xml:space="preserve"> </w:t>
            </w:r>
            <w:r w:rsidRPr="00110DE2">
              <w:rPr>
                <w:rFonts w:ascii="Book Antiqua" w:hAnsi="Book Antiqua" w:cs="Times New Roman"/>
              </w:rPr>
              <w:t xml:space="preserve">Please clarify whether </w:t>
            </w:r>
            <w:proofErr w:type="gramStart"/>
            <w:r w:rsidRPr="00110DE2">
              <w:rPr>
                <w:rFonts w:ascii="Book Antiqua" w:hAnsi="Book Antiqua" w:cs="Times New Roman"/>
              </w:rPr>
              <w:t>do we</w:t>
            </w:r>
            <w:proofErr w:type="gramEnd"/>
            <w:r w:rsidRPr="00110DE2">
              <w:rPr>
                <w:rFonts w:ascii="Book Antiqua" w:hAnsi="Book Antiqua" w:cs="Times New Roman"/>
              </w:rPr>
              <w:t xml:space="preserve"> need open PBG for AMC.</w:t>
            </w:r>
          </w:p>
        </w:tc>
        <w:tc>
          <w:tcPr>
            <w:tcW w:w="2700" w:type="dxa"/>
            <w:shd w:val="clear" w:color="auto" w:fill="auto"/>
            <w:vAlign w:val="center"/>
          </w:tcPr>
          <w:p w:rsidR="006A3B1D" w:rsidRPr="00145D04" w:rsidRDefault="006A3B1D" w:rsidP="00110DE2">
            <w:pPr>
              <w:spacing w:after="0"/>
              <w:jc w:val="both"/>
              <w:rPr>
                <w:rFonts w:ascii="Book Antiqua" w:hAnsi="Book Antiqua" w:cs="Times New Roman"/>
                <w:color w:val="000000"/>
              </w:rPr>
            </w:pPr>
            <w:r w:rsidRPr="00145D04">
              <w:rPr>
                <w:rFonts w:ascii="Book Antiqua" w:hAnsi="Book Antiqua" w:cs="Times New Roman"/>
                <w:color w:val="000000"/>
              </w:rPr>
              <w:t>The provisions of the Bidding Documents</w:t>
            </w:r>
            <w:r>
              <w:rPr>
                <w:rFonts w:ascii="Book Antiqua" w:hAnsi="Book Antiqua" w:cs="Times New Roman"/>
                <w:color w:val="000000"/>
              </w:rPr>
              <w:t xml:space="preserve"> are amply clear and</w:t>
            </w:r>
            <w:r w:rsidRPr="00145D04">
              <w:rPr>
                <w:rFonts w:ascii="Book Antiqua" w:hAnsi="Book Antiqua" w:cs="Times New Roman"/>
                <w:color w:val="000000"/>
              </w:rPr>
              <w:t xml:space="preserve"> shall remain unaltered.</w:t>
            </w:r>
          </w:p>
          <w:p w:rsidR="006A3B1D" w:rsidRPr="00145D04" w:rsidRDefault="006A3B1D" w:rsidP="00850E21">
            <w:pPr>
              <w:spacing w:after="0"/>
              <w:jc w:val="both"/>
              <w:rPr>
                <w:rFonts w:ascii="Book Antiqua" w:hAnsi="Book Antiqua" w:cs="Times New Roman"/>
                <w:color w:val="000000"/>
              </w:rPr>
            </w:pPr>
          </w:p>
        </w:tc>
      </w:tr>
      <w:tr w:rsidR="006A3B1D" w:rsidRPr="00145D04" w:rsidTr="006A3B1D">
        <w:trPr>
          <w:trHeight w:val="1062"/>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lastRenderedPageBreak/>
              <w:t>5</w:t>
            </w:r>
          </w:p>
        </w:tc>
        <w:tc>
          <w:tcPr>
            <w:tcW w:w="1699"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 xml:space="preserve">Clause 21.2, Section-IV: General Conditions of Contract, Volume-I of the Bidding Documents </w:t>
            </w:r>
          </w:p>
        </w:tc>
        <w:tc>
          <w:tcPr>
            <w:tcW w:w="5864" w:type="dxa"/>
            <w:shd w:val="clear" w:color="auto" w:fill="auto"/>
            <w:vAlign w:val="center"/>
          </w:tcPr>
          <w:p w:rsidR="006A3B1D" w:rsidRDefault="006A3B1D" w:rsidP="00F32F93">
            <w:pPr>
              <w:spacing w:after="0"/>
              <w:ind w:left="446" w:hanging="446"/>
              <w:jc w:val="both"/>
              <w:rPr>
                <w:rFonts w:ascii="Book Antiqua" w:hAnsi="Book Antiqua" w:cs="Times New Roman"/>
              </w:rPr>
            </w:pPr>
            <w:r w:rsidRPr="00145D04">
              <w:rPr>
                <w:rFonts w:ascii="Book Antiqua" w:hAnsi="Book Antiqua" w:cs="Times New Roman"/>
              </w:rPr>
              <w:t>21.    Completion Time Guarantee</w:t>
            </w:r>
          </w:p>
          <w:p w:rsidR="006A3B1D" w:rsidRPr="00145D04" w:rsidRDefault="006A3B1D" w:rsidP="00F32F93">
            <w:pPr>
              <w:spacing w:after="0"/>
              <w:ind w:left="446" w:hanging="446"/>
              <w:jc w:val="both"/>
              <w:rPr>
                <w:rFonts w:ascii="Book Antiqua" w:hAnsi="Book Antiqua" w:cs="Times New Roman"/>
              </w:rPr>
            </w:pPr>
          </w:p>
          <w:p w:rsidR="006A3B1D" w:rsidRDefault="006A3B1D" w:rsidP="00F32F93">
            <w:pPr>
              <w:spacing w:after="0"/>
              <w:ind w:left="446" w:hanging="446"/>
              <w:jc w:val="both"/>
              <w:rPr>
                <w:rFonts w:ascii="Book Antiqua" w:hAnsi="Book Antiqua"/>
              </w:rPr>
            </w:pPr>
            <w:r w:rsidRPr="00145D04">
              <w:rPr>
                <w:rFonts w:ascii="Book Antiqua" w:hAnsi="Book Antiqua"/>
              </w:rPr>
              <w:t xml:space="preserve">21.1  The Contractor guarantees … … … … … </w:t>
            </w:r>
          </w:p>
          <w:p w:rsidR="006A3B1D" w:rsidRPr="00145D04" w:rsidRDefault="006A3B1D" w:rsidP="00F32F93">
            <w:pPr>
              <w:spacing w:after="0"/>
              <w:ind w:left="446" w:hanging="446"/>
              <w:jc w:val="both"/>
              <w:rPr>
                <w:rFonts w:ascii="Book Antiqua" w:hAnsi="Book Antiqua"/>
              </w:rPr>
            </w:pPr>
          </w:p>
          <w:p w:rsidR="006A3B1D" w:rsidRPr="00145D04" w:rsidRDefault="006A3B1D" w:rsidP="00F32F93">
            <w:pPr>
              <w:spacing w:after="0"/>
              <w:ind w:left="446" w:hanging="446"/>
              <w:jc w:val="both"/>
              <w:rPr>
                <w:rFonts w:ascii="Book Antiqua" w:hAnsi="Book Antiqua" w:cs="Times New Roman"/>
              </w:rPr>
            </w:pPr>
            <w:r w:rsidRPr="00145D04">
              <w:rPr>
                <w:rFonts w:ascii="Book Antiqua" w:hAnsi="Book Antiqua"/>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w:t>
            </w:r>
            <w:r w:rsidRPr="00145D04">
              <w:rPr>
                <w:rFonts w:ascii="Book Antiqua" w:hAnsi="Book Antiqua"/>
              </w:rPr>
              <w:lastRenderedPageBreak/>
              <w:t xml:space="preserve">Contract Price plus GST payable thereon for the whole of the facilities, (or a part for which a separate time for completion is agreed). … … …. …. … </w:t>
            </w:r>
          </w:p>
        </w:tc>
        <w:tc>
          <w:tcPr>
            <w:tcW w:w="3780"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lastRenderedPageBreak/>
              <w:t>We propose LD @ 0.5% of undelivered portion and not total contract price. Further please include “LD shall be the sole and exclusive remedy of the Employer in the event of Contractor’s failure to meet the contractual timelines. Please confirm.</w:t>
            </w:r>
          </w:p>
        </w:tc>
        <w:tc>
          <w:tcPr>
            <w:tcW w:w="2700" w:type="dxa"/>
            <w:shd w:val="clear" w:color="auto" w:fill="auto"/>
            <w:vAlign w:val="center"/>
          </w:tcPr>
          <w:p w:rsidR="006A3B1D" w:rsidRPr="00145D04" w:rsidRDefault="006A3B1D" w:rsidP="00F32F93">
            <w:pPr>
              <w:spacing w:after="0"/>
              <w:jc w:val="both"/>
              <w:rPr>
                <w:rFonts w:ascii="Book Antiqua" w:hAnsi="Book Antiqua" w:cs="Times New Roman"/>
                <w:color w:val="000000"/>
              </w:rPr>
            </w:pPr>
            <w:r w:rsidRPr="00145D04">
              <w:rPr>
                <w:rFonts w:ascii="Book Antiqua" w:hAnsi="Book Antiqua" w:cs="Times New Roman"/>
                <w:color w:val="000000"/>
              </w:rPr>
              <w:t>The provisions of the Bidding Documents shall remain unaltered.</w:t>
            </w:r>
          </w:p>
          <w:p w:rsidR="006A3B1D" w:rsidRPr="00145D04" w:rsidRDefault="006A3B1D" w:rsidP="00F32F93">
            <w:pPr>
              <w:spacing w:after="0"/>
              <w:jc w:val="both"/>
              <w:rPr>
                <w:rFonts w:ascii="Book Antiqua" w:hAnsi="Book Antiqua" w:cs="Times New Roman"/>
                <w:color w:val="000000"/>
              </w:rPr>
            </w:pPr>
          </w:p>
        </w:tc>
      </w:tr>
      <w:tr w:rsidR="006A3B1D" w:rsidRPr="00145D04" w:rsidTr="00145D04">
        <w:trPr>
          <w:trHeight w:val="1979"/>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lastRenderedPageBreak/>
              <w:t>6</w:t>
            </w:r>
          </w:p>
        </w:tc>
        <w:tc>
          <w:tcPr>
            <w:tcW w:w="1699"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Clause 22.2, Section-IV: General Conditions of Contract, Volume-I of the Bidding Documents</w:t>
            </w:r>
          </w:p>
        </w:tc>
        <w:tc>
          <w:tcPr>
            <w:tcW w:w="5864" w:type="dxa"/>
            <w:shd w:val="clear" w:color="auto" w:fill="auto"/>
            <w:vAlign w:val="center"/>
          </w:tcPr>
          <w:p w:rsidR="006A3B1D" w:rsidRPr="00145D04" w:rsidRDefault="006A3B1D" w:rsidP="00F32F93">
            <w:pPr>
              <w:spacing w:after="0"/>
              <w:ind w:left="446" w:hanging="446"/>
              <w:jc w:val="both"/>
              <w:rPr>
                <w:rFonts w:ascii="Book Antiqua" w:hAnsi="Book Antiqua"/>
                <w:b/>
                <w:bCs/>
              </w:rPr>
            </w:pPr>
            <w:r w:rsidRPr="00145D04">
              <w:rPr>
                <w:rFonts w:ascii="Book Antiqua" w:hAnsi="Book Antiqua"/>
                <w:b/>
                <w:bCs/>
              </w:rPr>
              <w:t>22. Defect Liability</w:t>
            </w:r>
          </w:p>
          <w:p w:rsidR="006A3B1D" w:rsidRPr="00145D04" w:rsidRDefault="006A3B1D" w:rsidP="00F32F93">
            <w:pPr>
              <w:spacing w:after="0"/>
              <w:ind w:left="446" w:hanging="446"/>
              <w:jc w:val="both"/>
              <w:rPr>
                <w:rFonts w:ascii="Book Antiqua" w:hAnsi="Book Antiqua"/>
                <w:b/>
                <w:bCs/>
              </w:rPr>
            </w:pPr>
          </w:p>
          <w:p w:rsidR="006A3B1D" w:rsidRPr="00145D04" w:rsidRDefault="006A3B1D" w:rsidP="00F32F93">
            <w:pPr>
              <w:spacing w:after="0"/>
              <w:ind w:left="446" w:hanging="446"/>
              <w:jc w:val="both"/>
              <w:rPr>
                <w:rFonts w:ascii="Book Antiqua" w:hAnsi="Book Antiqua"/>
              </w:rPr>
            </w:pPr>
            <w:r w:rsidRPr="00145D04">
              <w:rPr>
                <w:rFonts w:ascii="Book Antiqua" w:hAnsi="Book Antiqua"/>
              </w:rPr>
              <w:t>22.1 The Contractor warrants that the … … … …. ….</w:t>
            </w:r>
          </w:p>
          <w:p w:rsidR="006A3B1D" w:rsidRPr="00145D04" w:rsidRDefault="006A3B1D" w:rsidP="00F32F93">
            <w:pPr>
              <w:spacing w:after="0"/>
              <w:ind w:left="446" w:hanging="446"/>
              <w:jc w:val="both"/>
              <w:rPr>
                <w:rFonts w:ascii="Book Antiqua" w:hAnsi="Book Antiqua"/>
              </w:rPr>
            </w:pPr>
          </w:p>
          <w:p w:rsidR="006A3B1D" w:rsidRPr="00145D04" w:rsidRDefault="006A3B1D" w:rsidP="00F32F93">
            <w:pPr>
              <w:spacing w:after="0"/>
              <w:ind w:left="446" w:hanging="446"/>
              <w:jc w:val="both"/>
              <w:rPr>
                <w:rFonts w:ascii="Book Antiqua" w:hAnsi="Book Antiqua" w:cs="Times New Roman"/>
              </w:rPr>
            </w:pPr>
            <w:r w:rsidRPr="00145D04">
              <w:rPr>
                <w:rFonts w:ascii="Book Antiqua" w:hAnsi="Book Antiqua"/>
              </w:rPr>
              <w:t xml:space="preserve">22.2 Unless otherwise specified in </w:t>
            </w:r>
            <w:r w:rsidRPr="00145D04">
              <w:rPr>
                <w:rFonts w:ascii="Book Antiqua" w:hAnsi="Book Antiqua"/>
                <w:b/>
                <w:bCs/>
              </w:rPr>
              <w:t xml:space="preserve">SCC, </w:t>
            </w:r>
            <w:r w:rsidRPr="00145D04">
              <w:rPr>
                <w:rFonts w:ascii="Book Antiqua" w:hAnsi="Book Antiqua"/>
              </w:rPr>
              <w:t>the Defect Liability Period shall be twelve (12) months from the date of Taking Over /Completion of Facilities (or any part thereof).</w:t>
            </w:r>
          </w:p>
        </w:tc>
        <w:tc>
          <w:tcPr>
            <w:tcW w:w="3780"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 xml:space="preserve">Please include the Defect Liability </w:t>
            </w:r>
            <w:proofErr w:type="spellStart"/>
            <w:r w:rsidRPr="00145D04">
              <w:rPr>
                <w:rFonts w:ascii="Book Antiqua" w:hAnsi="Book Antiqua" w:cs="Times New Roman"/>
              </w:rPr>
              <w:t>Periond</w:t>
            </w:r>
            <w:proofErr w:type="spellEnd"/>
            <w:r w:rsidRPr="00145D04">
              <w:rPr>
                <w:rFonts w:ascii="Book Antiqua" w:hAnsi="Book Antiqua" w:cs="Times New Roman"/>
              </w:rPr>
              <w:t xml:space="preserve"> will begin from 18 months from supply or 12 months from commissioning, whichever is earlier</w:t>
            </w:r>
          </w:p>
        </w:tc>
        <w:tc>
          <w:tcPr>
            <w:tcW w:w="2700" w:type="dxa"/>
            <w:shd w:val="clear" w:color="auto" w:fill="auto"/>
            <w:vAlign w:val="center"/>
          </w:tcPr>
          <w:p w:rsidR="006A3B1D" w:rsidRPr="00145D04" w:rsidRDefault="006A3B1D" w:rsidP="00F32F93">
            <w:pPr>
              <w:spacing w:after="0"/>
              <w:jc w:val="both"/>
              <w:rPr>
                <w:rFonts w:ascii="Book Antiqua" w:hAnsi="Book Antiqua" w:cs="Times New Roman"/>
                <w:color w:val="000000"/>
              </w:rPr>
            </w:pPr>
            <w:r w:rsidRPr="00145D04">
              <w:rPr>
                <w:rFonts w:ascii="Book Antiqua" w:hAnsi="Book Antiqua" w:cs="Times New Roman"/>
                <w:color w:val="000000"/>
              </w:rPr>
              <w:t>The provisions of the Bidding Documents shall remain unaltered.</w:t>
            </w:r>
          </w:p>
          <w:p w:rsidR="006A3B1D" w:rsidRPr="00145D04" w:rsidRDefault="006A3B1D" w:rsidP="00F32F93">
            <w:pPr>
              <w:spacing w:after="0"/>
              <w:jc w:val="both"/>
              <w:rPr>
                <w:rFonts w:ascii="Book Antiqua" w:hAnsi="Book Antiqua" w:cs="Times New Roman"/>
                <w:color w:val="000000"/>
              </w:rPr>
            </w:pPr>
          </w:p>
        </w:tc>
      </w:tr>
      <w:tr w:rsidR="006A3B1D" w:rsidRPr="00145D04" w:rsidTr="00145D04">
        <w:trPr>
          <w:trHeight w:val="1979"/>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t>7</w:t>
            </w:r>
          </w:p>
        </w:tc>
        <w:tc>
          <w:tcPr>
            <w:tcW w:w="1699"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Clause 34, Section-IV: General Conditions of Contract, Volume-I of the Bidding Documents</w:t>
            </w:r>
          </w:p>
        </w:tc>
        <w:tc>
          <w:tcPr>
            <w:tcW w:w="5864" w:type="dxa"/>
            <w:shd w:val="clear" w:color="auto" w:fill="auto"/>
            <w:vAlign w:val="center"/>
          </w:tcPr>
          <w:p w:rsidR="006A3B1D" w:rsidRPr="00145D04" w:rsidRDefault="006A3B1D" w:rsidP="00F32F93">
            <w:pPr>
              <w:pStyle w:val="Default"/>
              <w:rPr>
                <w:sz w:val="22"/>
                <w:szCs w:val="22"/>
              </w:rPr>
            </w:pPr>
            <w:r w:rsidRPr="00145D04">
              <w:rPr>
                <w:sz w:val="22"/>
                <w:szCs w:val="22"/>
              </w:rPr>
              <w:t xml:space="preserve">34. Extension of Time for Completion </w:t>
            </w:r>
          </w:p>
          <w:p w:rsidR="006A3B1D" w:rsidRPr="00145D04" w:rsidRDefault="006A3B1D" w:rsidP="00F32F93">
            <w:pPr>
              <w:pStyle w:val="Default"/>
              <w:rPr>
                <w:sz w:val="22"/>
                <w:szCs w:val="22"/>
              </w:rPr>
            </w:pPr>
          </w:p>
          <w:p w:rsidR="006A3B1D" w:rsidRPr="00145D04" w:rsidRDefault="006A3B1D" w:rsidP="00F32F93">
            <w:pPr>
              <w:pStyle w:val="Default"/>
              <w:ind w:left="446" w:hanging="446"/>
              <w:rPr>
                <w:sz w:val="22"/>
                <w:szCs w:val="22"/>
              </w:rPr>
            </w:pPr>
            <w:r w:rsidRPr="00145D04">
              <w:rPr>
                <w:sz w:val="22"/>
                <w:szCs w:val="22"/>
              </w:rPr>
              <w:t>34.1</w:t>
            </w:r>
            <w:r w:rsidRPr="00145D04">
              <w:rPr>
                <w:b/>
                <w:bCs/>
                <w:sz w:val="22"/>
                <w:szCs w:val="22"/>
              </w:rPr>
              <w:t xml:space="preserve"> </w:t>
            </w:r>
            <w:r w:rsidRPr="00145D04">
              <w:rPr>
                <w:sz w:val="22"/>
                <w:szCs w:val="22"/>
              </w:rPr>
              <w:t xml:space="preserve">The Time(s) for Completion specified in the SCC shall be extended if the Contractor is delayed or impeded in the performance of any of its obligations under the Contract by reason of any of the following: </w:t>
            </w:r>
          </w:p>
          <w:p w:rsidR="006A3B1D" w:rsidRPr="00145D04" w:rsidRDefault="006A3B1D" w:rsidP="00F32F93">
            <w:pPr>
              <w:pStyle w:val="Default"/>
              <w:ind w:left="446" w:hanging="446"/>
              <w:rPr>
                <w:sz w:val="22"/>
                <w:szCs w:val="22"/>
              </w:rPr>
            </w:pPr>
            <w:r w:rsidRPr="00145D04">
              <w:rPr>
                <w:sz w:val="22"/>
                <w:szCs w:val="22"/>
              </w:rPr>
              <w:t xml:space="preserve">(a) any Change in the Facilities as provided in GCC Clause 33 </w:t>
            </w:r>
          </w:p>
          <w:p w:rsidR="006A3B1D" w:rsidRPr="00145D04" w:rsidRDefault="006A3B1D" w:rsidP="00F32F93">
            <w:pPr>
              <w:pStyle w:val="Default"/>
              <w:ind w:left="446" w:hanging="446"/>
              <w:rPr>
                <w:sz w:val="22"/>
                <w:szCs w:val="22"/>
              </w:rPr>
            </w:pPr>
            <w:r w:rsidRPr="00145D04">
              <w:rPr>
                <w:sz w:val="22"/>
                <w:szCs w:val="22"/>
              </w:rPr>
              <w:t xml:space="preserve">(b) any occurrence of Force Majeure as provided in GCC Clause 32 </w:t>
            </w:r>
          </w:p>
          <w:p w:rsidR="006A3B1D" w:rsidRPr="00145D04" w:rsidRDefault="006A3B1D" w:rsidP="00F32F93">
            <w:pPr>
              <w:pStyle w:val="Default"/>
              <w:ind w:left="446" w:hanging="446"/>
              <w:rPr>
                <w:sz w:val="22"/>
                <w:szCs w:val="22"/>
              </w:rPr>
            </w:pPr>
            <w:r w:rsidRPr="00145D04">
              <w:rPr>
                <w:sz w:val="22"/>
                <w:szCs w:val="22"/>
              </w:rPr>
              <w:t xml:space="preserve">(c) any suspension order given by the Employer under GCC Clause 35 hereof or reduction in the rate of progress pursuant to GCC Sub-Clause 35.2 or Section – IV: General Conditions of Contract Page 78 Vol.-I/S&amp;I/GCC-DCB/Rev 3 – June 2018 </w:t>
            </w:r>
          </w:p>
          <w:p w:rsidR="006A3B1D" w:rsidRPr="006A3B1D" w:rsidRDefault="006A3B1D" w:rsidP="006A3B1D">
            <w:pPr>
              <w:pStyle w:val="Default"/>
              <w:pageBreakBefore/>
              <w:rPr>
                <w:b/>
                <w:bCs/>
              </w:rPr>
            </w:pPr>
            <w:r>
              <w:rPr>
                <w:rFonts w:cs="Arial Unicode MS"/>
                <w:color w:val="auto"/>
                <w:sz w:val="22"/>
                <w:szCs w:val="22"/>
              </w:rPr>
              <w:t xml:space="preserve">…. …. …. …. …. …. …. …. </w:t>
            </w:r>
          </w:p>
        </w:tc>
        <w:tc>
          <w:tcPr>
            <w:tcW w:w="3780"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Please include "In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tc>
        <w:tc>
          <w:tcPr>
            <w:tcW w:w="2700" w:type="dxa"/>
            <w:shd w:val="clear" w:color="auto" w:fill="auto"/>
            <w:vAlign w:val="center"/>
          </w:tcPr>
          <w:p w:rsidR="006A3B1D" w:rsidRPr="00145D04" w:rsidRDefault="006A3B1D" w:rsidP="00F32F93">
            <w:pPr>
              <w:spacing w:after="0"/>
              <w:jc w:val="both"/>
              <w:rPr>
                <w:rFonts w:ascii="Book Antiqua" w:hAnsi="Book Antiqua" w:cs="Times New Roman"/>
                <w:color w:val="000000"/>
              </w:rPr>
            </w:pPr>
            <w:r w:rsidRPr="00145D04">
              <w:rPr>
                <w:rFonts w:ascii="Book Antiqua" w:hAnsi="Book Antiqua" w:cs="Times New Roman"/>
                <w:color w:val="000000"/>
              </w:rPr>
              <w:t>The provisions of the Bidding Documents shall remain unaltered.</w:t>
            </w:r>
          </w:p>
          <w:p w:rsidR="006A3B1D" w:rsidRPr="00145D04" w:rsidRDefault="006A3B1D" w:rsidP="00F32F93">
            <w:pPr>
              <w:spacing w:after="0"/>
              <w:jc w:val="both"/>
              <w:rPr>
                <w:rFonts w:ascii="Book Antiqua" w:hAnsi="Book Antiqua" w:cs="Times New Roman"/>
                <w:color w:val="000000"/>
              </w:rPr>
            </w:pPr>
          </w:p>
        </w:tc>
      </w:tr>
      <w:tr w:rsidR="006A3B1D" w:rsidRPr="00145D04" w:rsidTr="00145D04">
        <w:trPr>
          <w:trHeight w:val="7721"/>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lastRenderedPageBreak/>
              <w:t>8</w:t>
            </w:r>
          </w:p>
        </w:tc>
        <w:tc>
          <w:tcPr>
            <w:tcW w:w="1699"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Clause 35, Section-IV: General Conditions of Contract, Volume-I of the Bidding Documents</w:t>
            </w:r>
          </w:p>
        </w:tc>
        <w:tc>
          <w:tcPr>
            <w:tcW w:w="5864" w:type="dxa"/>
            <w:shd w:val="clear" w:color="auto" w:fill="auto"/>
            <w:vAlign w:val="center"/>
          </w:tcPr>
          <w:p w:rsidR="006A3B1D" w:rsidRPr="00145D04" w:rsidRDefault="006A3B1D" w:rsidP="00F32F93">
            <w:pPr>
              <w:pStyle w:val="Default"/>
              <w:rPr>
                <w:sz w:val="22"/>
                <w:szCs w:val="22"/>
              </w:rPr>
            </w:pPr>
            <w:r w:rsidRPr="00145D04">
              <w:rPr>
                <w:sz w:val="22"/>
                <w:szCs w:val="22"/>
              </w:rPr>
              <w:t xml:space="preserve">35. Suspension </w:t>
            </w:r>
          </w:p>
          <w:p w:rsidR="006A3B1D" w:rsidRPr="00145D04" w:rsidRDefault="006A3B1D" w:rsidP="00F32F93">
            <w:pPr>
              <w:pStyle w:val="Default"/>
              <w:rPr>
                <w:sz w:val="22"/>
                <w:szCs w:val="22"/>
              </w:rPr>
            </w:pPr>
          </w:p>
          <w:p w:rsidR="006A3B1D" w:rsidRPr="00145D04" w:rsidRDefault="006A3B1D" w:rsidP="00F32F93">
            <w:pPr>
              <w:spacing w:after="0"/>
              <w:ind w:left="446" w:hanging="446"/>
              <w:jc w:val="both"/>
              <w:rPr>
                <w:rFonts w:ascii="Book Antiqua" w:hAnsi="Book Antiqua"/>
                <w:b/>
                <w:bCs/>
              </w:rPr>
            </w:pPr>
            <w:r w:rsidRPr="00145D04">
              <w:rPr>
                <w:rFonts w:ascii="Book Antiqua" w:hAnsi="Book Antiqua"/>
              </w:rPr>
              <w:t xml:space="preserve">35.1 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 ….. ….. ….. …… …… …… ….. </w:t>
            </w:r>
          </w:p>
        </w:tc>
        <w:tc>
          <w:tcPr>
            <w:tcW w:w="3780" w:type="dxa"/>
            <w:shd w:val="clear" w:color="auto" w:fill="auto"/>
            <w:vAlign w:val="center"/>
          </w:tcPr>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Please include:</w:t>
            </w:r>
          </w:p>
          <w:p w:rsidR="006A3B1D" w:rsidRPr="00145D04" w:rsidRDefault="006A3B1D" w:rsidP="00F32F93">
            <w:pPr>
              <w:spacing w:after="0"/>
              <w:jc w:val="both"/>
              <w:rPr>
                <w:rFonts w:ascii="Book Antiqua" w:hAnsi="Book Antiqua" w:cs="Times New Roman"/>
                <w:sz w:val="16"/>
                <w:szCs w:val="16"/>
              </w:rPr>
            </w:pPr>
          </w:p>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 xml:space="preserve">Suspension/Termination by the Contractor- </w:t>
            </w:r>
          </w:p>
          <w:p w:rsidR="006A3B1D" w:rsidRPr="00145D04" w:rsidRDefault="006A3B1D" w:rsidP="00F32F93">
            <w:pPr>
              <w:spacing w:after="0"/>
              <w:jc w:val="both"/>
              <w:rPr>
                <w:rFonts w:ascii="Book Antiqua" w:hAnsi="Book Antiqua" w:cs="Times New Roman"/>
                <w:sz w:val="16"/>
                <w:szCs w:val="16"/>
              </w:rPr>
            </w:pPr>
          </w:p>
          <w:p w:rsidR="006A3B1D" w:rsidRPr="00145D04" w:rsidRDefault="006A3B1D" w:rsidP="00F32F93">
            <w:pPr>
              <w:spacing w:after="0"/>
              <w:jc w:val="both"/>
              <w:rPr>
                <w:rFonts w:ascii="Book Antiqua" w:hAnsi="Book Antiqua" w:cs="Times New Roman"/>
              </w:rPr>
            </w:pPr>
            <w:r w:rsidRPr="00145D04">
              <w:rPr>
                <w:rFonts w:ascii="Book Antiqua" w:hAnsi="Book Antiqua" w:cs="Times New Roman"/>
              </w:rPr>
              <w:t xml:space="preserve">In case payment of invoices by Employer is delayed or any material breach of contract by Employer, Contractor shall be entitled to suspend performance and delivery. Any cost incurred by the Contractor in relation to such suspension shall be paid by Employer. The delivery date shall be extended for a period equal to the time lost by reason of suspension. In the event of the suspension continuing for more than 60 days, then the Contractor may terminate the contract by issuing 30 days written notice. Upon such termination, the Contractor shall be entitled to the costs of the work already performed until the date of such termination. </w:t>
            </w:r>
          </w:p>
        </w:tc>
        <w:tc>
          <w:tcPr>
            <w:tcW w:w="2700" w:type="dxa"/>
            <w:shd w:val="clear" w:color="auto" w:fill="auto"/>
            <w:vAlign w:val="center"/>
          </w:tcPr>
          <w:p w:rsidR="006A3B1D" w:rsidRPr="00145D04" w:rsidRDefault="006A3B1D" w:rsidP="00F32F93">
            <w:pPr>
              <w:spacing w:after="0"/>
              <w:jc w:val="both"/>
              <w:rPr>
                <w:rFonts w:ascii="Book Antiqua" w:hAnsi="Book Antiqua" w:cs="Times New Roman"/>
                <w:color w:val="000000"/>
              </w:rPr>
            </w:pPr>
            <w:r w:rsidRPr="00145D04">
              <w:rPr>
                <w:rFonts w:ascii="Book Antiqua" w:hAnsi="Book Antiqua" w:cs="Times New Roman"/>
                <w:color w:val="000000"/>
              </w:rPr>
              <w:t>The provisions of the Bidding Documents shall remain unaltered.</w:t>
            </w:r>
          </w:p>
          <w:p w:rsidR="006A3B1D" w:rsidRPr="00145D04" w:rsidRDefault="006A3B1D" w:rsidP="00F32F93">
            <w:pPr>
              <w:spacing w:after="0"/>
              <w:jc w:val="both"/>
              <w:rPr>
                <w:rFonts w:ascii="Book Antiqua" w:hAnsi="Book Antiqua" w:cs="Times New Roman"/>
                <w:color w:val="000000"/>
              </w:rPr>
            </w:pPr>
          </w:p>
        </w:tc>
      </w:tr>
      <w:tr w:rsidR="006A3B1D" w:rsidRPr="00145D04" w:rsidTr="00145D04">
        <w:trPr>
          <w:trHeight w:val="7721"/>
        </w:trPr>
        <w:tc>
          <w:tcPr>
            <w:tcW w:w="645" w:type="dxa"/>
            <w:shd w:val="clear" w:color="auto" w:fill="auto"/>
            <w:noWrap/>
            <w:vAlign w:val="center"/>
          </w:tcPr>
          <w:p w:rsidR="006A3B1D" w:rsidRPr="00145D04" w:rsidRDefault="006A3B1D" w:rsidP="00F32F93">
            <w:pPr>
              <w:spacing w:after="0" w:line="240" w:lineRule="auto"/>
              <w:jc w:val="both"/>
              <w:rPr>
                <w:rFonts w:ascii="Book Antiqua" w:eastAsia="Times New Roman" w:hAnsi="Book Antiqua" w:cs="Times New Roman"/>
                <w:color w:val="000000"/>
              </w:rPr>
            </w:pPr>
            <w:r>
              <w:rPr>
                <w:rFonts w:ascii="Book Antiqua" w:eastAsia="Times New Roman" w:hAnsi="Book Antiqua" w:cs="Times New Roman"/>
                <w:color w:val="000000"/>
              </w:rPr>
              <w:lastRenderedPageBreak/>
              <w:t>9</w:t>
            </w:r>
          </w:p>
        </w:tc>
        <w:tc>
          <w:tcPr>
            <w:tcW w:w="1699" w:type="dxa"/>
            <w:shd w:val="clear" w:color="auto" w:fill="auto"/>
            <w:vAlign w:val="center"/>
          </w:tcPr>
          <w:p w:rsidR="006A3B1D" w:rsidRPr="00145D04" w:rsidRDefault="006A3B1D" w:rsidP="00F32F93">
            <w:pPr>
              <w:spacing w:after="0"/>
              <w:jc w:val="both"/>
              <w:rPr>
                <w:rFonts w:ascii="Book Antiqua" w:hAnsi="Book Antiqua" w:cs="Times New Roman"/>
              </w:rPr>
            </w:pPr>
            <w:r>
              <w:rPr>
                <w:rFonts w:ascii="Book Antiqua" w:hAnsi="Book Antiqua" w:cs="Times New Roman"/>
              </w:rPr>
              <w:t>Appendix-I</w:t>
            </w:r>
            <w:r w:rsidRPr="00145D04">
              <w:rPr>
                <w:rFonts w:ascii="Book Antiqua" w:hAnsi="Book Antiqua" w:cs="Times New Roman"/>
              </w:rPr>
              <w:t>, Section-V</w:t>
            </w:r>
            <w:r>
              <w:rPr>
                <w:rFonts w:ascii="Book Antiqua" w:hAnsi="Book Antiqua" w:cs="Times New Roman"/>
              </w:rPr>
              <w:t>I</w:t>
            </w:r>
            <w:r w:rsidRPr="00145D04">
              <w:rPr>
                <w:rFonts w:ascii="Book Antiqua" w:hAnsi="Book Antiqua" w:cs="Times New Roman"/>
              </w:rPr>
              <w:t xml:space="preserve">: </w:t>
            </w:r>
            <w:r>
              <w:rPr>
                <w:rFonts w:ascii="Book Antiqua" w:hAnsi="Book Antiqua" w:cs="Times New Roman"/>
              </w:rPr>
              <w:t>Sample Forms and Procedures</w:t>
            </w:r>
            <w:r w:rsidRPr="00145D04">
              <w:rPr>
                <w:rFonts w:ascii="Book Antiqua" w:hAnsi="Book Antiqua" w:cs="Times New Roman"/>
              </w:rPr>
              <w:t>, Volume-I of the Bidding Documents</w:t>
            </w:r>
          </w:p>
        </w:tc>
        <w:tc>
          <w:tcPr>
            <w:tcW w:w="5864" w:type="dxa"/>
            <w:shd w:val="clear" w:color="auto" w:fill="auto"/>
            <w:vAlign w:val="center"/>
          </w:tcPr>
          <w:p w:rsidR="006A3B1D" w:rsidRDefault="006A3B1D" w:rsidP="00F32F93">
            <w:pPr>
              <w:spacing w:after="0"/>
              <w:ind w:left="693" w:hanging="693"/>
              <w:jc w:val="both"/>
              <w:rPr>
                <w:rFonts w:ascii="Book Antiqua" w:hAnsi="Book Antiqua"/>
              </w:rPr>
            </w:pPr>
            <w:r>
              <w:rPr>
                <w:rFonts w:ascii="Book Antiqua" w:hAnsi="Book Antiqua"/>
              </w:rPr>
              <w:t>2.</w:t>
            </w:r>
            <w:r>
              <w:rPr>
                <w:rFonts w:ascii="Book Antiqua" w:hAnsi="Book Antiqua"/>
              </w:rPr>
              <w:tab/>
              <w:t>PAYMENT PROCEDURES</w:t>
            </w:r>
          </w:p>
          <w:p w:rsidR="006A3B1D" w:rsidRDefault="006A3B1D" w:rsidP="00F32F93">
            <w:pPr>
              <w:spacing w:after="0"/>
              <w:ind w:left="693" w:hanging="693"/>
              <w:jc w:val="both"/>
              <w:rPr>
                <w:rFonts w:ascii="Book Antiqua" w:hAnsi="Book Antiqua"/>
                <w:sz w:val="16"/>
                <w:szCs w:val="16"/>
              </w:rPr>
            </w:pPr>
          </w:p>
          <w:p w:rsidR="006A3B1D" w:rsidRDefault="006A3B1D" w:rsidP="00F32F93">
            <w:pPr>
              <w:spacing w:after="0"/>
              <w:ind w:left="693" w:hanging="693"/>
              <w:jc w:val="both"/>
              <w:rPr>
                <w:rFonts w:ascii="Book Antiqua" w:hAnsi="Book Antiqua"/>
                <w:sz w:val="24"/>
                <w:szCs w:val="24"/>
              </w:rPr>
            </w:pPr>
            <w:r>
              <w:rPr>
                <w:rFonts w:ascii="Book Antiqua" w:hAnsi="Book Antiqua"/>
              </w:rPr>
              <w:t>2.1</w:t>
            </w:r>
            <w:r>
              <w:rPr>
                <w:rFonts w:ascii="Book Antiqua" w:hAnsi="Book Antiqua"/>
              </w:rPr>
              <w:tab/>
              <w:t>Method of Payment</w:t>
            </w:r>
          </w:p>
          <w:p w:rsidR="006A3B1D" w:rsidRDefault="006A3B1D" w:rsidP="00F32F93">
            <w:pPr>
              <w:spacing w:after="0"/>
              <w:ind w:left="693" w:hanging="693"/>
              <w:jc w:val="both"/>
              <w:rPr>
                <w:rFonts w:ascii="Book Antiqua" w:hAnsi="Book Antiqua"/>
                <w:sz w:val="10"/>
              </w:rPr>
            </w:pPr>
          </w:p>
          <w:p w:rsidR="006A3B1D" w:rsidRDefault="006A3B1D" w:rsidP="00F32F93">
            <w:pPr>
              <w:spacing w:after="0"/>
              <w:ind w:left="693"/>
              <w:jc w:val="both"/>
              <w:rPr>
                <w:rFonts w:ascii="Book Antiqua" w:hAnsi="Book Antiqua"/>
                <w:sz w:val="24"/>
              </w:rPr>
            </w:pPr>
            <w:r>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rsidR="006A3B1D" w:rsidRDefault="006A3B1D" w:rsidP="00F32F93">
            <w:pPr>
              <w:spacing w:after="0"/>
              <w:ind w:left="693" w:hanging="693"/>
              <w:jc w:val="both"/>
              <w:rPr>
                <w:rFonts w:ascii="Book Antiqua" w:hAnsi="Book Antiqua"/>
                <w:sz w:val="8"/>
              </w:rPr>
            </w:pPr>
          </w:p>
          <w:p w:rsidR="006A3B1D" w:rsidRDefault="006A3B1D" w:rsidP="00F32F93">
            <w:pPr>
              <w:spacing w:after="0"/>
              <w:ind w:left="693"/>
              <w:jc w:val="both"/>
              <w:rPr>
                <w:rFonts w:ascii="Book Antiqua" w:hAnsi="Book Antiqua"/>
                <w:sz w:val="24"/>
              </w:rPr>
            </w:pPr>
            <w:r>
              <w:rPr>
                <w:rFonts w:ascii="Book Antiqua" w:hAnsi="Book Antiqua"/>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w:t>
            </w:r>
            <w:proofErr w:type="spellStart"/>
            <w:r>
              <w:rPr>
                <w:rFonts w:ascii="Book Antiqua" w:hAnsi="Book Antiqua"/>
              </w:rPr>
              <w:t>cheque</w:t>
            </w:r>
            <w:proofErr w:type="spellEnd"/>
            <w:r>
              <w:rPr>
                <w:rFonts w:ascii="Book Antiqua" w:hAnsi="Book Antiqua"/>
              </w:rPr>
              <w:t xml:space="preserve"> shall be considered on case to case basis and merit of the same.</w:t>
            </w:r>
          </w:p>
          <w:p w:rsidR="006A3B1D" w:rsidRPr="00145D04" w:rsidRDefault="006A3B1D" w:rsidP="00F32F93">
            <w:pPr>
              <w:spacing w:after="0"/>
              <w:ind w:left="446" w:hanging="446"/>
              <w:jc w:val="both"/>
              <w:rPr>
                <w:rFonts w:ascii="Book Antiqua" w:hAnsi="Book Antiqua"/>
                <w:b/>
                <w:bCs/>
              </w:rPr>
            </w:pPr>
            <w:r w:rsidRPr="00145D04">
              <w:rPr>
                <w:rFonts w:ascii="Book Antiqua" w:hAnsi="Book Antiqua"/>
              </w:rPr>
              <w:t xml:space="preserve">….. ….. ….. …… …… …… ….. </w:t>
            </w:r>
          </w:p>
        </w:tc>
        <w:tc>
          <w:tcPr>
            <w:tcW w:w="3780" w:type="dxa"/>
            <w:shd w:val="clear" w:color="auto" w:fill="auto"/>
            <w:vAlign w:val="center"/>
          </w:tcPr>
          <w:p w:rsidR="006A3B1D" w:rsidRPr="00145D04" w:rsidRDefault="006A3B1D" w:rsidP="00F32F93">
            <w:pPr>
              <w:spacing w:after="0"/>
              <w:jc w:val="both"/>
              <w:rPr>
                <w:rFonts w:ascii="Book Antiqua" w:hAnsi="Book Antiqua" w:cs="Times New Roman"/>
              </w:rPr>
            </w:pPr>
            <w:r w:rsidRPr="00F32F93">
              <w:rPr>
                <w:rFonts w:ascii="Book Antiqua" w:hAnsi="Book Antiqua" w:cs="Times New Roman"/>
              </w:rPr>
              <w:t>We request 10% Interest free Advance and all milestone payment released within 30days.</w:t>
            </w:r>
          </w:p>
        </w:tc>
        <w:tc>
          <w:tcPr>
            <w:tcW w:w="2700" w:type="dxa"/>
            <w:shd w:val="clear" w:color="auto" w:fill="auto"/>
            <w:vAlign w:val="center"/>
          </w:tcPr>
          <w:p w:rsidR="006A3B1D" w:rsidRPr="00145D04" w:rsidRDefault="006A3B1D" w:rsidP="00F32F93">
            <w:pPr>
              <w:spacing w:after="0"/>
              <w:jc w:val="both"/>
              <w:rPr>
                <w:rFonts w:ascii="Book Antiqua" w:hAnsi="Book Antiqua" w:cs="Times New Roman"/>
                <w:color w:val="000000"/>
              </w:rPr>
            </w:pPr>
            <w:r w:rsidRPr="00145D04">
              <w:rPr>
                <w:rFonts w:ascii="Book Antiqua" w:hAnsi="Book Antiqua" w:cs="Times New Roman"/>
                <w:color w:val="000000"/>
              </w:rPr>
              <w:t>The provisions of the Bidding Documents</w:t>
            </w:r>
            <w:r>
              <w:rPr>
                <w:rFonts w:ascii="Book Antiqua" w:hAnsi="Book Antiqua" w:cs="Times New Roman"/>
                <w:color w:val="000000"/>
              </w:rPr>
              <w:t xml:space="preserve"> are amply clear and</w:t>
            </w:r>
            <w:r w:rsidRPr="00145D04">
              <w:rPr>
                <w:rFonts w:ascii="Book Antiqua" w:hAnsi="Book Antiqua" w:cs="Times New Roman"/>
                <w:color w:val="000000"/>
              </w:rPr>
              <w:t xml:space="preserve"> shall remain unaltered.</w:t>
            </w:r>
          </w:p>
          <w:p w:rsidR="006A3B1D" w:rsidRPr="00145D04" w:rsidRDefault="006A3B1D" w:rsidP="00F32F93">
            <w:pPr>
              <w:spacing w:after="0"/>
              <w:jc w:val="both"/>
              <w:rPr>
                <w:rFonts w:ascii="Book Antiqua" w:hAnsi="Book Antiqua" w:cs="Times New Roman"/>
                <w:color w:val="000000"/>
              </w:rPr>
            </w:pPr>
          </w:p>
        </w:tc>
      </w:tr>
    </w:tbl>
    <w:p w:rsidR="00575171" w:rsidRPr="00145D04" w:rsidRDefault="00575171" w:rsidP="00F32F93">
      <w:pPr>
        <w:spacing w:after="0"/>
        <w:jc w:val="both"/>
        <w:rPr>
          <w:rFonts w:ascii="Book Antiqua" w:hAnsi="Book Antiqua" w:cs="Times New Roman"/>
        </w:rPr>
      </w:pPr>
    </w:p>
    <w:sectPr w:rsidR="00575171" w:rsidRPr="00145D04" w:rsidSect="00E06096">
      <w:headerReference w:type="default" r:id="rId8"/>
      <w:footerReference w:type="default" r:id="rId9"/>
      <w:pgSz w:w="16838" w:h="11906" w:orient="landscape"/>
      <w:pgMar w:top="1440" w:right="1440" w:bottom="1440"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B74" w:rsidRDefault="00A50B74" w:rsidP="00344B7B">
      <w:pPr>
        <w:spacing w:after="0" w:line="240" w:lineRule="auto"/>
      </w:pPr>
      <w:r>
        <w:separator/>
      </w:r>
    </w:p>
  </w:endnote>
  <w:endnote w:type="continuationSeparator" w:id="0">
    <w:p w:rsidR="00A50B74" w:rsidRDefault="00A50B74"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526017" w:rsidRDefault="0052601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75357">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75357">
              <w:rPr>
                <w:b/>
                <w:bCs/>
                <w:noProof/>
              </w:rPr>
              <w:t>7</w:t>
            </w:r>
            <w:r>
              <w:rPr>
                <w:b/>
                <w:bCs/>
                <w:sz w:val="24"/>
                <w:szCs w:val="24"/>
              </w:rPr>
              <w:fldChar w:fldCharType="end"/>
            </w:r>
          </w:p>
        </w:sdtContent>
      </w:sdt>
    </w:sdtContent>
  </w:sdt>
  <w:p w:rsidR="00526017" w:rsidRDefault="005260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B74" w:rsidRDefault="00A50B74" w:rsidP="00344B7B">
      <w:pPr>
        <w:spacing w:after="0" w:line="240" w:lineRule="auto"/>
      </w:pPr>
      <w:r>
        <w:separator/>
      </w:r>
    </w:p>
  </w:footnote>
  <w:footnote w:type="continuationSeparator" w:id="0">
    <w:p w:rsidR="00A50B74" w:rsidRDefault="00A50B74" w:rsidP="00344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017" w:rsidRPr="00533D85" w:rsidRDefault="00526017" w:rsidP="00145D04">
    <w:pPr>
      <w:pBdr>
        <w:top w:val="single" w:sz="4" w:space="1" w:color="auto"/>
        <w:left w:val="single" w:sz="4" w:space="4" w:color="auto"/>
        <w:bottom w:val="single" w:sz="4" w:space="1" w:color="auto"/>
        <w:right w:val="single" w:sz="4" w:space="31" w:color="auto"/>
      </w:pBdr>
      <w:spacing w:after="0" w:line="240" w:lineRule="auto"/>
      <w:jc w:val="both"/>
      <w:rPr>
        <w:sz w:val="24"/>
        <w:szCs w:val="24"/>
      </w:rPr>
    </w:pPr>
    <w:r w:rsidRPr="008F222F">
      <w:rPr>
        <w:rFonts w:ascii="Book Antiqua" w:hAnsi="Book Antiqua"/>
        <w:b/>
      </w:rPr>
      <w:t xml:space="preserve">Clarification No.–I dated </w:t>
    </w:r>
    <w:r w:rsidR="00E75357">
      <w:rPr>
        <w:rFonts w:ascii="Book Antiqua" w:hAnsi="Book Antiqua"/>
        <w:b/>
      </w:rPr>
      <w:t>10</w:t>
    </w:r>
    <w:r w:rsidRPr="008F222F">
      <w:rPr>
        <w:rFonts w:ascii="Book Antiqua" w:hAnsi="Book Antiqua"/>
        <w:b/>
      </w:rPr>
      <w:t>/</w:t>
    </w:r>
    <w:r w:rsidR="00E75357">
      <w:rPr>
        <w:rFonts w:ascii="Book Antiqua" w:hAnsi="Book Antiqua"/>
        <w:b/>
      </w:rPr>
      <w:t>04</w:t>
    </w:r>
    <w:r w:rsidRPr="008F222F">
      <w:rPr>
        <w:rFonts w:ascii="Book Antiqua" w:hAnsi="Book Antiqua"/>
        <w:b/>
      </w:rPr>
      <w:t>/20</w:t>
    </w:r>
    <w:r>
      <w:rPr>
        <w:rFonts w:ascii="Book Antiqua" w:hAnsi="Book Antiqua"/>
        <w:b/>
      </w:rPr>
      <w:t>20</w:t>
    </w:r>
    <w:r w:rsidRPr="008F222F">
      <w:rPr>
        <w:rFonts w:ascii="Book Antiqua" w:hAnsi="Book Antiqua"/>
        <w:bCs/>
      </w:rPr>
      <w:t xml:space="preserve"> to</w:t>
    </w:r>
    <w:r>
      <w:rPr>
        <w:rFonts w:ascii="Book Antiqua" w:hAnsi="Book Antiqua"/>
        <w:bCs/>
      </w:rPr>
      <w:t xml:space="preserve"> the Bidding Documents for </w:t>
    </w:r>
    <w:r w:rsidRPr="00A45C4D">
      <w:rPr>
        <w:rFonts w:ascii="Book Antiqua" w:hAnsi="Book Antiqua"/>
        <w:bCs/>
      </w:rPr>
      <w:t>Establishment of Renewable Energy Management Centre (REMC) in Telangana</w:t>
    </w:r>
    <w:r>
      <w:rPr>
        <w:rFonts w:ascii="Book Antiqua" w:hAnsi="Book Antiqua"/>
        <w:bCs/>
      </w:rPr>
      <w:t xml:space="preserve">. </w:t>
    </w:r>
    <w:r w:rsidRPr="00163A52">
      <w:rPr>
        <w:rFonts w:ascii="Book Antiqua" w:hAnsi="Book Antiqua"/>
        <w:bCs/>
      </w:rPr>
      <w:t xml:space="preserve">Specification No.: </w:t>
    </w:r>
    <w:r w:rsidRPr="00A45C4D">
      <w:rPr>
        <w:rFonts w:ascii="Book Antiqua" w:hAnsi="Book Antiqua"/>
        <w:bCs/>
      </w:rPr>
      <w:t>CC-CS/1014-SR1/SCADA-4110/3/G7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59E2C89"/>
    <w:multiLevelType w:val="hybridMultilevel"/>
    <w:tmpl w:val="95E299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9"/>
  </w:num>
  <w:num w:numId="5">
    <w:abstractNumId w:val="7"/>
  </w:num>
  <w:num w:numId="6">
    <w:abstractNumId w:val="4"/>
  </w:num>
  <w:num w:numId="7">
    <w:abstractNumId w:val="2"/>
  </w:num>
  <w:num w:numId="8">
    <w:abstractNumId w:val="10"/>
  </w:num>
  <w:num w:numId="9">
    <w:abstractNumId w:val="3"/>
  </w:num>
  <w:num w:numId="10">
    <w:abstractNumId w:val="8"/>
  </w:num>
  <w:num w:numId="11">
    <w:abstractNumId w:val="6"/>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C06"/>
    <w:rsid w:val="000118ED"/>
    <w:rsid w:val="00012FF4"/>
    <w:rsid w:val="000139EB"/>
    <w:rsid w:val="00016DF3"/>
    <w:rsid w:val="00017CAC"/>
    <w:rsid w:val="00023E4D"/>
    <w:rsid w:val="00026478"/>
    <w:rsid w:val="000303F6"/>
    <w:rsid w:val="00031B6A"/>
    <w:rsid w:val="00044C2E"/>
    <w:rsid w:val="00053894"/>
    <w:rsid w:val="000611CB"/>
    <w:rsid w:val="00061B81"/>
    <w:rsid w:val="00067CBB"/>
    <w:rsid w:val="00091F44"/>
    <w:rsid w:val="00092542"/>
    <w:rsid w:val="00093DB1"/>
    <w:rsid w:val="000B712B"/>
    <w:rsid w:val="000D420D"/>
    <w:rsid w:val="000E14CF"/>
    <w:rsid w:val="000E7FD0"/>
    <w:rsid w:val="000F6CAC"/>
    <w:rsid w:val="001017B7"/>
    <w:rsid w:val="00104C5C"/>
    <w:rsid w:val="00110DE2"/>
    <w:rsid w:val="001126AD"/>
    <w:rsid w:val="0011470C"/>
    <w:rsid w:val="00126186"/>
    <w:rsid w:val="001372F1"/>
    <w:rsid w:val="00142500"/>
    <w:rsid w:val="00144814"/>
    <w:rsid w:val="00145D04"/>
    <w:rsid w:val="00156DEB"/>
    <w:rsid w:val="0016149D"/>
    <w:rsid w:val="00163A52"/>
    <w:rsid w:val="0018216D"/>
    <w:rsid w:val="001859EE"/>
    <w:rsid w:val="001A2B3C"/>
    <w:rsid w:val="001A5B47"/>
    <w:rsid w:val="001B06B6"/>
    <w:rsid w:val="001D1B7D"/>
    <w:rsid w:val="001D26C9"/>
    <w:rsid w:val="001D5890"/>
    <w:rsid w:val="001E3DA3"/>
    <w:rsid w:val="001F1346"/>
    <w:rsid w:val="001F4AF7"/>
    <w:rsid w:val="00201267"/>
    <w:rsid w:val="00211995"/>
    <w:rsid w:val="00215201"/>
    <w:rsid w:val="0022257B"/>
    <w:rsid w:val="00226DC7"/>
    <w:rsid w:val="00255231"/>
    <w:rsid w:val="00272DDF"/>
    <w:rsid w:val="00274B98"/>
    <w:rsid w:val="0028158C"/>
    <w:rsid w:val="00291086"/>
    <w:rsid w:val="00291E8E"/>
    <w:rsid w:val="00293BBD"/>
    <w:rsid w:val="00294F38"/>
    <w:rsid w:val="002A4E47"/>
    <w:rsid w:val="002B18D4"/>
    <w:rsid w:val="002B78E9"/>
    <w:rsid w:val="002C0C79"/>
    <w:rsid w:val="002C6F63"/>
    <w:rsid w:val="002E2338"/>
    <w:rsid w:val="002F0520"/>
    <w:rsid w:val="002F7898"/>
    <w:rsid w:val="003065B6"/>
    <w:rsid w:val="00314582"/>
    <w:rsid w:val="00332AC7"/>
    <w:rsid w:val="00335AEC"/>
    <w:rsid w:val="003371F6"/>
    <w:rsid w:val="00344B7B"/>
    <w:rsid w:val="00347FAA"/>
    <w:rsid w:val="00352077"/>
    <w:rsid w:val="003616AA"/>
    <w:rsid w:val="00375011"/>
    <w:rsid w:val="003845B9"/>
    <w:rsid w:val="00385716"/>
    <w:rsid w:val="003937AE"/>
    <w:rsid w:val="003B390E"/>
    <w:rsid w:val="003B3C8F"/>
    <w:rsid w:val="003C1EB8"/>
    <w:rsid w:val="003D1D18"/>
    <w:rsid w:val="003D768B"/>
    <w:rsid w:val="003E45BB"/>
    <w:rsid w:val="003F0EB3"/>
    <w:rsid w:val="003F27D1"/>
    <w:rsid w:val="003F2E26"/>
    <w:rsid w:val="004006FE"/>
    <w:rsid w:val="00411206"/>
    <w:rsid w:val="00432F8C"/>
    <w:rsid w:val="00452C7E"/>
    <w:rsid w:val="00481EBF"/>
    <w:rsid w:val="00483310"/>
    <w:rsid w:val="00484D62"/>
    <w:rsid w:val="0049252B"/>
    <w:rsid w:val="00497550"/>
    <w:rsid w:val="004A0E00"/>
    <w:rsid w:val="004B178A"/>
    <w:rsid w:val="004B2694"/>
    <w:rsid w:val="004B7965"/>
    <w:rsid w:val="004C225B"/>
    <w:rsid w:val="004C2622"/>
    <w:rsid w:val="004C2793"/>
    <w:rsid w:val="004C2FE9"/>
    <w:rsid w:val="004E1415"/>
    <w:rsid w:val="004E4BF3"/>
    <w:rsid w:val="004E6BA0"/>
    <w:rsid w:val="0050278B"/>
    <w:rsid w:val="00504D53"/>
    <w:rsid w:val="0051144A"/>
    <w:rsid w:val="00517186"/>
    <w:rsid w:val="0052099C"/>
    <w:rsid w:val="00522DDB"/>
    <w:rsid w:val="00526017"/>
    <w:rsid w:val="005272C1"/>
    <w:rsid w:val="00531F93"/>
    <w:rsid w:val="00533D85"/>
    <w:rsid w:val="00546884"/>
    <w:rsid w:val="00550828"/>
    <w:rsid w:val="00550FFC"/>
    <w:rsid w:val="00551F17"/>
    <w:rsid w:val="005632D5"/>
    <w:rsid w:val="00567AB4"/>
    <w:rsid w:val="00575171"/>
    <w:rsid w:val="00581E60"/>
    <w:rsid w:val="0058435D"/>
    <w:rsid w:val="005908CB"/>
    <w:rsid w:val="0059416F"/>
    <w:rsid w:val="00595115"/>
    <w:rsid w:val="00597F20"/>
    <w:rsid w:val="005B4529"/>
    <w:rsid w:val="005C3774"/>
    <w:rsid w:val="005C3D10"/>
    <w:rsid w:val="005C7146"/>
    <w:rsid w:val="005C751B"/>
    <w:rsid w:val="005C7CF4"/>
    <w:rsid w:val="005D019F"/>
    <w:rsid w:val="005E3B51"/>
    <w:rsid w:val="005E4668"/>
    <w:rsid w:val="00600662"/>
    <w:rsid w:val="00602DBB"/>
    <w:rsid w:val="006124BC"/>
    <w:rsid w:val="00617426"/>
    <w:rsid w:val="00623FD8"/>
    <w:rsid w:val="00633A8F"/>
    <w:rsid w:val="00633C63"/>
    <w:rsid w:val="0063547C"/>
    <w:rsid w:val="00652B96"/>
    <w:rsid w:val="00670934"/>
    <w:rsid w:val="00674E95"/>
    <w:rsid w:val="00692E5B"/>
    <w:rsid w:val="006A3B1D"/>
    <w:rsid w:val="006C7A86"/>
    <w:rsid w:val="006D7A13"/>
    <w:rsid w:val="006E25F5"/>
    <w:rsid w:val="006F0501"/>
    <w:rsid w:val="00701491"/>
    <w:rsid w:val="00704288"/>
    <w:rsid w:val="007138CB"/>
    <w:rsid w:val="00735F2F"/>
    <w:rsid w:val="00735F4C"/>
    <w:rsid w:val="007369B1"/>
    <w:rsid w:val="0075463C"/>
    <w:rsid w:val="00760343"/>
    <w:rsid w:val="00761707"/>
    <w:rsid w:val="00764AC3"/>
    <w:rsid w:val="00764C46"/>
    <w:rsid w:val="00764FF6"/>
    <w:rsid w:val="00791A78"/>
    <w:rsid w:val="007B3F52"/>
    <w:rsid w:val="007B5D04"/>
    <w:rsid w:val="007B5E42"/>
    <w:rsid w:val="007B7ED0"/>
    <w:rsid w:val="007C3B09"/>
    <w:rsid w:val="007C49BF"/>
    <w:rsid w:val="007D0F5C"/>
    <w:rsid w:val="007D4AA6"/>
    <w:rsid w:val="007D695E"/>
    <w:rsid w:val="007E2A20"/>
    <w:rsid w:val="007F3825"/>
    <w:rsid w:val="00801478"/>
    <w:rsid w:val="008101DE"/>
    <w:rsid w:val="00827A4D"/>
    <w:rsid w:val="008355BF"/>
    <w:rsid w:val="008370AF"/>
    <w:rsid w:val="008406C1"/>
    <w:rsid w:val="00845AB2"/>
    <w:rsid w:val="00845CB2"/>
    <w:rsid w:val="008606D1"/>
    <w:rsid w:val="0087437A"/>
    <w:rsid w:val="00882431"/>
    <w:rsid w:val="00887FC2"/>
    <w:rsid w:val="00890C6A"/>
    <w:rsid w:val="00890CA4"/>
    <w:rsid w:val="00897D3C"/>
    <w:rsid w:val="008A1D50"/>
    <w:rsid w:val="008A6A2D"/>
    <w:rsid w:val="008B01B1"/>
    <w:rsid w:val="008B50D7"/>
    <w:rsid w:val="008C6485"/>
    <w:rsid w:val="008C66B5"/>
    <w:rsid w:val="008D3F44"/>
    <w:rsid w:val="008D5C77"/>
    <w:rsid w:val="008E1660"/>
    <w:rsid w:val="008E6EDB"/>
    <w:rsid w:val="008E7102"/>
    <w:rsid w:val="008F222F"/>
    <w:rsid w:val="00905BE3"/>
    <w:rsid w:val="00914FCD"/>
    <w:rsid w:val="0091651E"/>
    <w:rsid w:val="00924651"/>
    <w:rsid w:val="00935ACE"/>
    <w:rsid w:val="00942218"/>
    <w:rsid w:val="00942BD0"/>
    <w:rsid w:val="009461F1"/>
    <w:rsid w:val="00950A03"/>
    <w:rsid w:val="00951A7F"/>
    <w:rsid w:val="00954BB9"/>
    <w:rsid w:val="00961A90"/>
    <w:rsid w:val="00962483"/>
    <w:rsid w:val="00971283"/>
    <w:rsid w:val="00983C8F"/>
    <w:rsid w:val="00996148"/>
    <w:rsid w:val="009A0F9F"/>
    <w:rsid w:val="009A0FFD"/>
    <w:rsid w:val="009A1A4B"/>
    <w:rsid w:val="009A74FC"/>
    <w:rsid w:val="009B0C03"/>
    <w:rsid w:val="009B6583"/>
    <w:rsid w:val="009D18C7"/>
    <w:rsid w:val="009D7F3E"/>
    <w:rsid w:val="009E37F4"/>
    <w:rsid w:val="009E4B1B"/>
    <w:rsid w:val="009F0199"/>
    <w:rsid w:val="009F5907"/>
    <w:rsid w:val="00A01616"/>
    <w:rsid w:val="00A06A24"/>
    <w:rsid w:val="00A10C06"/>
    <w:rsid w:val="00A12A42"/>
    <w:rsid w:val="00A210E3"/>
    <w:rsid w:val="00A2782B"/>
    <w:rsid w:val="00A334C2"/>
    <w:rsid w:val="00A36B7D"/>
    <w:rsid w:val="00A44AE2"/>
    <w:rsid w:val="00A45C4D"/>
    <w:rsid w:val="00A50B74"/>
    <w:rsid w:val="00A559DD"/>
    <w:rsid w:val="00A55DDA"/>
    <w:rsid w:val="00A61587"/>
    <w:rsid w:val="00A61A92"/>
    <w:rsid w:val="00A64C96"/>
    <w:rsid w:val="00A66938"/>
    <w:rsid w:val="00A66E70"/>
    <w:rsid w:val="00A811B5"/>
    <w:rsid w:val="00A8445B"/>
    <w:rsid w:val="00A84A33"/>
    <w:rsid w:val="00A87B56"/>
    <w:rsid w:val="00A9203D"/>
    <w:rsid w:val="00AA38F6"/>
    <w:rsid w:val="00AB00EE"/>
    <w:rsid w:val="00AC1017"/>
    <w:rsid w:val="00AC1CC6"/>
    <w:rsid w:val="00AC533A"/>
    <w:rsid w:val="00AD481F"/>
    <w:rsid w:val="00AE6DB4"/>
    <w:rsid w:val="00AE782D"/>
    <w:rsid w:val="00B00C5F"/>
    <w:rsid w:val="00B10C52"/>
    <w:rsid w:val="00B113EC"/>
    <w:rsid w:val="00B16A78"/>
    <w:rsid w:val="00B215FE"/>
    <w:rsid w:val="00B272BA"/>
    <w:rsid w:val="00B367E3"/>
    <w:rsid w:val="00B44D4E"/>
    <w:rsid w:val="00B572B7"/>
    <w:rsid w:val="00B645A4"/>
    <w:rsid w:val="00B64747"/>
    <w:rsid w:val="00B64FD7"/>
    <w:rsid w:val="00B65664"/>
    <w:rsid w:val="00B70D51"/>
    <w:rsid w:val="00B809F9"/>
    <w:rsid w:val="00B922E6"/>
    <w:rsid w:val="00B9269B"/>
    <w:rsid w:val="00B961D5"/>
    <w:rsid w:val="00BA20E3"/>
    <w:rsid w:val="00BB5C6A"/>
    <w:rsid w:val="00BD742C"/>
    <w:rsid w:val="00BE5E1E"/>
    <w:rsid w:val="00BE6362"/>
    <w:rsid w:val="00BE74E9"/>
    <w:rsid w:val="00C1055B"/>
    <w:rsid w:val="00C123FD"/>
    <w:rsid w:val="00C125E3"/>
    <w:rsid w:val="00C13720"/>
    <w:rsid w:val="00C15CF5"/>
    <w:rsid w:val="00C20F99"/>
    <w:rsid w:val="00C325BE"/>
    <w:rsid w:val="00C40942"/>
    <w:rsid w:val="00C41629"/>
    <w:rsid w:val="00C442B3"/>
    <w:rsid w:val="00C568DD"/>
    <w:rsid w:val="00C57032"/>
    <w:rsid w:val="00C61CCD"/>
    <w:rsid w:val="00C650F1"/>
    <w:rsid w:val="00C66F20"/>
    <w:rsid w:val="00C70268"/>
    <w:rsid w:val="00C748C8"/>
    <w:rsid w:val="00C82387"/>
    <w:rsid w:val="00C847D7"/>
    <w:rsid w:val="00C87491"/>
    <w:rsid w:val="00C90236"/>
    <w:rsid w:val="00C9052D"/>
    <w:rsid w:val="00C90B82"/>
    <w:rsid w:val="00CA1EF0"/>
    <w:rsid w:val="00CA4273"/>
    <w:rsid w:val="00CA5601"/>
    <w:rsid w:val="00CA61F4"/>
    <w:rsid w:val="00CB49C8"/>
    <w:rsid w:val="00CB6B36"/>
    <w:rsid w:val="00CC3D0E"/>
    <w:rsid w:val="00CC6147"/>
    <w:rsid w:val="00CD34C8"/>
    <w:rsid w:val="00CD36D9"/>
    <w:rsid w:val="00CD4FE6"/>
    <w:rsid w:val="00CE0A86"/>
    <w:rsid w:val="00CE0ABC"/>
    <w:rsid w:val="00CE7464"/>
    <w:rsid w:val="00CF2B72"/>
    <w:rsid w:val="00D13EFC"/>
    <w:rsid w:val="00D14E2F"/>
    <w:rsid w:val="00D22B06"/>
    <w:rsid w:val="00D24DB8"/>
    <w:rsid w:val="00D54120"/>
    <w:rsid w:val="00D541C5"/>
    <w:rsid w:val="00D566BB"/>
    <w:rsid w:val="00D5754F"/>
    <w:rsid w:val="00D71A89"/>
    <w:rsid w:val="00D763D2"/>
    <w:rsid w:val="00D87D39"/>
    <w:rsid w:val="00DA7983"/>
    <w:rsid w:val="00DD29CD"/>
    <w:rsid w:val="00DE1BD6"/>
    <w:rsid w:val="00DF2FEF"/>
    <w:rsid w:val="00DF33F2"/>
    <w:rsid w:val="00DF7BB4"/>
    <w:rsid w:val="00E06096"/>
    <w:rsid w:val="00E13D86"/>
    <w:rsid w:val="00E41BA7"/>
    <w:rsid w:val="00E4263E"/>
    <w:rsid w:val="00E44D20"/>
    <w:rsid w:val="00E607E5"/>
    <w:rsid w:val="00E70754"/>
    <w:rsid w:val="00E72D25"/>
    <w:rsid w:val="00E74023"/>
    <w:rsid w:val="00E75357"/>
    <w:rsid w:val="00E813B7"/>
    <w:rsid w:val="00E85C9B"/>
    <w:rsid w:val="00EA1A5C"/>
    <w:rsid w:val="00EA5A41"/>
    <w:rsid w:val="00EB392D"/>
    <w:rsid w:val="00EC100C"/>
    <w:rsid w:val="00EC4B72"/>
    <w:rsid w:val="00ED5BB1"/>
    <w:rsid w:val="00EE443E"/>
    <w:rsid w:val="00EE4F3B"/>
    <w:rsid w:val="00EE7764"/>
    <w:rsid w:val="00EF07D9"/>
    <w:rsid w:val="00EF4982"/>
    <w:rsid w:val="00F148D8"/>
    <w:rsid w:val="00F14A97"/>
    <w:rsid w:val="00F150AA"/>
    <w:rsid w:val="00F16FEA"/>
    <w:rsid w:val="00F21B7B"/>
    <w:rsid w:val="00F24CDF"/>
    <w:rsid w:val="00F250E9"/>
    <w:rsid w:val="00F32F93"/>
    <w:rsid w:val="00F347D2"/>
    <w:rsid w:val="00F34DE5"/>
    <w:rsid w:val="00F3528D"/>
    <w:rsid w:val="00F44113"/>
    <w:rsid w:val="00F44D07"/>
    <w:rsid w:val="00F4546B"/>
    <w:rsid w:val="00F5002E"/>
    <w:rsid w:val="00F52F68"/>
    <w:rsid w:val="00F71277"/>
    <w:rsid w:val="00F72D41"/>
    <w:rsid w:val="00FA54B9"/>
    <w:rsid w:val="00FB249B"/>
    <w:rsid w:val="00FB414E"/>
    <w:rsid w:val="00FB497D"/>
    <w:rsid w:val="00FB7D1A"/>
    <w:rsid w:val="00FC0DF8"/>
    <w:rsid w:val="00FC6F01"/>
    <w:rsid w:val="00FC72C0"/>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uiPriority w:val="34"/>
    <w:qFormat/>
    <w:rsid w:val="005C7C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uiPriority w:val="34"/>
    <w:qFormat/>
    <w:rsid w:val="005C7C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189">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645683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6617048">
      <w:bodyDiv w:val="1"/>
      <w:marLeft w:val="0"/>
      <w:marRight w:val="0"/>
      <w:marTop w:val="0"/>
      <w:marBottom w:val="0"/>
      <w:divBdr>
        <w:top w:val="none" w:sz="0" w:space="0" w:color="auto"/>
        <w:left w:val="none" w:sz="0" w:space="0" w:color="auto"/>
        <w:bottom w:val="none" w:sz="0" w:space="0" w:color="auto"/>
        <w:right w:val="none" w:sz="0" w:space="0" w:color="auto"/>
      </w:divBdr>
    </w:div>
    <w:div w:id="488331250">
      <w:bodyDiv w:val="1"/>
      <w:marLeft w:val="0"/>
      <w:marRight w:val="0"/>
      <w:marTop w:val="0"/>
      <w:marBottom w:val="0"/>
      <w:divBdr>
        <w:top w:val="none" w:sz="0" w:space="0" w:color="auto"/>
        <w:left w:val="none" w:sz="0" w:space="0" w:color="auto"/>
        <w:bottom w:val="none" w:sz="0" w:space="0" w:color="auto"/>
        <w:right w:val="none" w:sz="0" w:space="0" w:color="auto"/>
      </w:divBdr>
    </w:div>
    <w:div w:id="492797379">
      <w:bodyDiv w:val="1"/>
      <w:marLeft w:val="0"/>
      <w:marRight w:val="0"/>
      <w:marTop w:val="0"/>
      <w:marBottom w:val="0"/>
      <w:divBdr>
        <w:top w:val="none" w:sz="0" w:space="0" w:color="auto"/>
        <w:left w:val="none" w:sz="0" w:space="0" w:color="auto"/>
        <w:bottom w:val="none" w:sz="0" w:space="0" w:color="auto"/>
        <w:right w:val="none" w:sz="0" w:space="0" w:color="auto"/>
      </w:divBdr>
    </w:div>
    <w:div w:id="510073818">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602297561">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91809888">
      <w:bodyDiv w:val="1"/>
      <w:marLeft w:val="0"/>
      <w:marRight w:val="0"/>
      <w:marTop w:val="0"/>
      <w:marBottom w:val="0"/>
      <w:divBdr>
        <w:top w:val="none" w:sz="0" w:space="0" w:color="auto"/>
        <w:left w:val="none" w:sz="0" w:space="0" w:color="auto"/>
        <w:bottom w:val="none" w:sz="0" w:space="0" w:color="auto"/>
        <w:right w:val="none" w:sz="0" w:space="0" w:color="auto"/>
      </w:divBdr>
    </w:div>
    <w:div w:id="731390289">
      <w:bodyDiv w:val="1"/>
      <w:marLeft w:val="0"/>
      <w:marRight w:val="0"/>
      <w:marTop w:val="0"/>
      <w:marBottom w:val="0"/>
      <w:divBdr>
        <w:top w:val="none" w:sz="0" w:space="0" w:color="auto"/>
        <w:left w:val="none" w:sz="0" w:space="0" w:color="auto"/>
        <w:bottom w:val="none" w:sz="0" w:space="0" w:color="auto"/>
        <w:right w:val="none" w:sz="0" w:space="0" w:color="auto"/>
      </w:divBdr>
    </w:div>
    <w:div w:id="761334562">
      <w:bodyDiv w:val="1"/>
      <w:marLeft w:val="0"/>
      <w:marRight w:val="0"/>
      <w:marTop w:val="0"/>
      <w:marBottom w:val="0"/>
      <w:divBdr>
        <w:top w:val="none" w:sz="0" w:space="0" w:color="auto"/>
        <w:left w:val="none" w:sz="0" w:space="0" w:color="auto"/>
        <w:bottom w:val="none" w:sz="0" w:space="0" w:color="auto"/>
        <w:right w:val="none" w:sz="0" w:space="0" w:color="auto"/>
      </w:divBdr>
    </w:div>
    <w:div w:id="916283047">
      <w:bodyDiv w:val="1"/>
      <w:marLeft w:val="0"/>
      <w:marRight w:val="0"/>
      <w:marTop w:val="0"/>
      <w:marBottom w:val="0"/>
      <w:divBdr>
        <w:top w:val="none" w:sz="0" w:space="0" w:color="auto"/>
        <w:left w:val="none" w:sz="0" w:space="0" w:color="auto"/>
        <w:bottom w:val="none" w:sz="0" w:space="0" w:color="auto"/>
        <w:right w:val="none" w:sz="0" w:space="0" w:color="auto"/>
      </w:divBdr>
    </w:div>
    <w:div w:id="931819582">
      <w:bodyDiv w:val="1"/>
      <w:marLeft w:val="0"/>
      <w:marRight w:val="0"/>
      <w:marTop w:val="0"/>
      <w:marBottom w:val="0"/>
      <w:divBdr>
        <w:top w:val="none" w:sz="0" w:space="0" w:color="auto"/>
        <w:left w:val="none" w:sz="0" w:space="0" w:color="auto"/>
        <w:bottom w:val="none" w:sz="0" w:space="0" w:color="auto"/>
        <w:right w:val="none" w:sz="0" w:space="0" w:color="auto"/>
      </w:divBdr>
    </w:div>
    <w:div w:id="109308828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45467025">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71090492">
      <w:bodyDiv w:val="1"/>
      <w:marLeft w:val="0"/>
      <w:marRight w:val="0"/>
      <w:marTop w:val="0"/>
      <w:marBottom w:val="0"/>
      <w:divBdr>
        <w:top w:val="none" w:sz="0" w:space="0" w:color="auto"/>
        <w:left w:val="none" w:sz="0" w:space="0" w:color="auto"/>
        <w:bottom w:val="none" w:sz="0" w:space="0" w:color="auto"/>
        <w:right w:val="none" w:sz="0" w:space="0" w:color="auto"/>
      </w:divBdr>
    </w:div>
    <w:div w:id="1299067785">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89932824">
      <w:bodyDiv w:val="1"/>
      <w:marLeft w:val="0"/>
      <w:marRight w:val="0"/>
      <w:marTop w:val="0"/>
      <w:marBottom w:val="0"/>
      <w:divBdr>
        <w:top w:val="none" w:sz="0" w:space="0" w:color="auto"/>
        <w:left w:val="none" w:sz="0" w:space="0" w:color="auto"/>
        <w:bottom w:val="none" w:sz="0" w:space="0" w:color="auto"/>
        <w:right w:val="none" w:sz="0" w:space="0" w:color="auto"/>
      </w:divBdr>
    </w:div>
    <w:div w:id="1941639848">
      <w:bodyDiv w:val="1"/>
      <w:marLeft w:val="0"/>
      <w:marRight w:val="0"/>
      <w:marTop w:val="0"/>
      <w:marBottom w:val="0"/>
      <w:divBdr>
        <w:top w:val="none" w:sz="0" w:space="0" w:color="auto"/>
        <w:left w:val="none" w:sz="0" w:space="0" w:color="auto"/>
        <w:bottom w:val="none" w:sz="0" w:space="0" w:color="auto"/>
        <w:right w:val="none" w:sz="0" w:space="0" w:color="auto"/>
      </w:divBdr>
    </w:div>
    <w:div w:id="206008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7</Pages>
  <Words>1568</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venkatesh k</cp:lastModifiedBy>
  <cp:revision>8</cp:revision>
  <cp:lastPrinted>2020-04-07T08:05:00Z</cp:lastPrinted>
  <dcterms:created xsi:type="dcterms:W3CDTF">2020-01-16T12:44:00Z</dcterms:created>
  <dcterms:modified xsi:type="dcterms:W3CDTF">2020-04-10T10:19:00Z</dcterms:modified>
</cp:coreProperties>
</file>